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cz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kapitzlist"/>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kapitzlist"/>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kapitzlist"/>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kapitzlist"/>
        <w:numPr>
          <w:ilvl w:val="0"/>
          <w:numId w:val="48"/>
        </w:numPr>
      </w:pPr>
      <w:r w:rsidRPr="00F276B3">
        <w:t>Insert answers into the blank, white cells provided.</w:t>
      </w:r>
    </w:p>
    <w:p w14:paraId="4AB13ACC" w14:textId="37246AC2" w:rsidR="00E63AC5" w:rsidRDefault="00E63AC5" w:rsidP="007A24F7">
      <w:pPr>
        <w:pStyle w:val="Akapitzlist"/>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kapitzlist"/>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kapitzlist"/>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kapitzlist"/>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cz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pistreci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cz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pistreci1"/>
        <w:tabs>
          <w:tab w:val="right" w:leader="dot" w:pos="10456"/>
        </w:tabs>
        <w:rPr>
          <w:rFonts w:eastAsiaTheme="minorEastAsia"/>
          <w:noProof/>
          <w:lang w:eastAsia="en-GB"/>
        </w:rPr>
      </w:pPr>
      <w:hyperlink w:anchor="_Toc198223601" w:history="1">
        <w:r w:rsidRPr="004B5035">
          <w:rPr>
            <w:rStyle w:val="Hipercz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pistreci2"/>
        <w:tabs>
          <w:tab w:val="right" w:leader="dot" w:pos="10456"/>
        </w:tabs>
        <w:rPr>
          <w:rFonts w:eastAsiaTheme="minorEastAsia"/>
          <w:noProof/>
          <w:lang w:eastAsia="en-GB"/>
        </w:rPr>
      </w:pPr>
      <w:hyperlink w:anchor="_Toc198223602" w:history="1">
        <w:r w:rsidRPr="004B5035">
          <w:rPr>
            <w:rStyle w:val="Hipercz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pistreci2"/>
        <w:tabs>
          <w:tab w:val="right" w:leader="dot" w:pos="10456"/>
        </w:tabs>
        <w:rPr>
          <w:rFonts w:eastAsiaTheme="minorEastAsia"/>
          <w:noProof/>
          <w:lang w:eastAsia="en-GB"/>
        </w:rPr>
      </w:pPr>
      <w:hyperlink w:anchor="_Toc198223603" w:history="1">
        <w:r w:rsidRPr="004B5035">
          <w:rPr>
            <w:rStyle w:val="Hipercz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pistreci2"/>
        <w:tabs>
          <w:tab w:val="right" w:leader="dot" w:pos="10456"/>
        </w:tabs>
        <w:rPr>
          <w:rFonts w:eastAsiaTheme="minorEastAsia"/>
          <w:noProof/>
          <w:lang w:eastAsia="en-GB"/>
        </w:rPr>
      </w:pPr>
      <w:hyperlink w:anchor="_Toc198223604" w:history="1">
        <w:r w:rsidRPr="004B5035">
          <w:rPr>
            <w:rStyle w:val="Hipercz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pistreci1"/>
        <w:tabs>
          <w:tab w:val="right" w:leader="dot" w:pos="10456"/>
        </w:tabs>
        <w:rPr>
          <w:rFonts w:eastAsiaTheme="minorEastAsia"/>
          <w:noProof/>
          <w:lang w:eastAsia="en-GB"/>
        </w:rPr>
      </w:pPr>
      <w:hyperlink w:anchor="_Toc198223605" w:history="1">
        <w:r w:rsidRPr="004B5035">
          <w:rPr>
            <w:rStyle w:val="Hipercz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pistreci2"/>
        <w:tabs>
          <w:tab w:val="right" w:leader="dot" w:pos="10456"/>
        </w:tabs>
        <w:rPr>
          <w:rFonts w:eastAsiaTheme="minorEastAsia"/>
          <w:noProof/>
          <w:lang w:eastAsia="en-GB"/>
        </w:rPr>
      </w:pPr>
      <w:hyperlink w:anchor="_Toc198223606" w:history="1">
        <w:r w:rsidRPr="004B5035">
          <w:rPr>
            <w:rStyle w:val="Hipercz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pistreci2"/>
        <w:tabs>
          <w:tab w:val="right" w:leader="dot" w:pos="10456"/>
        </w:tabs>
        <w:rPr>
          <w:rFonts w:eastAsiaTheme="minorEastAsia"/>
          <w:noProof/>
          <w:lang w:eastAsia="en-GB"/>
        </w:rPr>
      </w:pPr>
      <w:hyperlink w:anchor="_Toc198223607" w:history="1">
        <w:r w:rsidRPr="004B5035">
          <w:rPr>
            <w:rStyle w:val="Hipercz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pistreci2"/>
        <w:tabs>
          <w:tab w:val="right" w:leader="dot" w:pos="10456"/>
        </w:tabs>
        <w:rPr>
          <w:rFonts w:eastAsiaTheme="minorEastAsia"/>
          <w:noProof/>
          <w:lang w:eastAsia="en-GB"/>
        </w:rPr>
      </w:pPr>
      <w:hyperlink w:anchor="_Toc198223608" w:history="1">
        <w:r w:rsidRPr="004B5035">
          <w:rPr>
            <w:rStyle w:val="Hipercz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pistreci2"/>
        <w:tabs>
          <w:tab w:val="right" w:leader="dot" w:pos="10456"/>
        </w:tabs>
        <w:rPr>
          <w:rFonts w:eastAsiaTheme="minorEastAsia"/>
          <w:noProof/>
          <w:lang w:eastAsia="en-GB"/>
        </w:rPr>
      </w:pPr>
      <w:hyperlink w:anchor="_Toc198223609" w:history="1">
        <w:r w:rsidRPr="004B5035">
          <w:rPr>
            <w:rStyle w:val="Hipercz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pistreci2"/>
        <w:tabs>
          <w:tab w:val="right" w:leader="dot" w:pos="10456"/>
        </w:tabs>
        <w:rPr>
          <w:rFonts w:eastAsiaTheme="minorEastAsia"/>
          <w:noProof/>
          <w:lang w:eastAsia="en-GB"/>
        </w:rPr>
      </w:pPr>
      <w:hyperlink w:anchor="_Toc198223610" w:history="1">
        <w:r w:rsidRPr="004B5035">
          <w:rPr>
            <w:rStyle w:val="Hipercz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pistreci2"/>
        <w:tabs>
          <w:tab w:val="right" w:leader="dot" w:pos="10456"/>
        </w:tabs>
        <w:rPr>
          <w:rFonts w:eastAsiaTheme="minorEastAsia"/>
          <w:noProof/>
          <w:lang w:eastAsia="en-GB"/>
        </w:rPr>
      </w:pPr>
      <w:hyperlink w:anchor="_Toc198223611" w:history="1">
        <w:r w:rsidRPr="004B5035">
          <w:rPr>
            <w:rStyle w:val="Hipercz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pistreci1"/>
        <w:tabs>
          <w:tab w:val="right" w:leader="dot" w:pos="10456"/>
        </w:tabs>
        <w:rPr>
          <w:rFonts w:eastAsiaTheme="minorEastAsia"/>
          <w:noProof/>
          <w:lang w:eastAsia="en-GB"/>
        </w:rPr>
      </w:pPr>
      <w:hyperlink w:anchor="_Toc198223612" w:history="1">
        <w:r w:rsidRPr="004B5035">
          <w:rPr>
            <w:rStyle w:val="Hipercz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pistreci2"/>
        <w:tabs>
          <w:tab w:val="right" w:leader="dot" w:pos="10456"/>
        </w:tabs>
        <w:rPr>
          <w:rFonts w:eastAsiaTheme="minorEastAsia"/>
          <w:noProof/>
          <w:lang w:eastAsia="en-GB"/>
        </w:rPr>
      </w:pPr>
      <w:hyperlink w:anchor="_Toc198223613" w:history="1">
        <w:r w:rsidRPr="004B5035">
          <w:rPr>
            <w:rStyle w:val="Hipercz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pistreci2"/>
        <w:tabs>
          <w:tab w:val="right" w:leader="dot" w:pos="10456"/>
        </w:tabs>
        <w:rPr>
          <w:rFonts w:eastAsiaTheme="minorEastAsia"/>
          <w:noProof/>
          <w:lang w:eastAsia="en-GB"/>
        </w:rPr>
      </w:pPr>
      <w:hyperlink w:anchor="_Toc198223614" w:history="1">
        <w:r w:rsidRPr="004B5035">
          <w:rPr>
            <w:rStyle w:val="Hipercz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pistreci2"/>
        <w:tabs>
          <w:tab w:val="right" w:leader="dot" w:pos="10456"/>
        </w:tabs>
        <w:rPr>
          <w:rFonts w:eastAsiaTheme="minorEastAsia"/>
          <w:noProof/>
          <w:lang w:eastAsia="en-GB"/>
        </w:rPr>
      </w:pPr>
      <w:hyperlink w:anchor="_Toc198223615" w:history="1">
        <w:r w:rsidRPr="004B5035">
          <w:rPr>
            <w:rStyle w:val="Hipercz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pistreci2"/>
        <w:tabs>
          <w:tab w:val="right" w:leader="dot" w:pos="10456"/>
        </w:tabs>
        <w:rPr>
          <w:rFonts w:eastAsiaTheme="minorEastAsia"/>
          <w:noProof/>
          <w:lang w:eastAsia="en-GB"/>
        </w:rPr>
      </w:pPr>
      <w:hyperlink w:anchor="_Toc198223616" w:history="1">
        <w:r w:rsidRPr="004B5035">
          <w:rPr>
            <w:rStyle w:val="Hipercz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pistreci2"/>
        <w:tabs>
          <w:tab w:val="right" w:leader="dot" w:pos="10456"/>
        </w:tabs>
        <w:rPr>
          <w:rFonts w:eastAsiaTheme="minorEastAsia"/>
          <w:noProof/>
          <w:lang w:eastAsia="en-GB"/>
        </w:rPr>
      </w:pPr>
      <w:hyperlink w:anchor="_Toc198223617" w:history="1">
        <w:r w:rsidRPr="004B5035">
          <w:rPr>
            <w:rStyle w:val="Hipercz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pistreci2"/>
        <w:tabs>
          <w:tab w:val="right" w:leader="dot" w:pos="10456"/>
        </w:tabs>
        <w:rPr>
          <w:rFonts w:eastAsiaTheme="minorEastAsia"/>
          <w:noProof/>
          <w:lang w:eastAsia="en-GB"/>
        </w:rPr>
      </w:pPr>
      <w:hyperlink w:anchor="_Toc198223618" w:history="1">
        <w:r w:rsidRPr="004B5035">
          <w:rPr>
            <w:rStyle w:val="Hipercz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pistreci2"/>
        <w:tabs>
          <w:tab w:val="right" w:leader="dot" w:pos="10456"/>
        </w:tabs>
        <w:rPr>
          <w:rFonts w:eastAsiaTheme="minorEastAsia"/>
          <w:noProof/>
          <w:lang w:eastAsia="en-GB"/>
        </w:rPr>
      </w:pPr>
      <w:hyperlink w:anchor="_Toc198223619" w:history="1">
        <w:r w:rsidRPr="004B5035">
          <w:rPr>
            <w:rStyle w:val="Hipercz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pistreci2"/>
        <w:tabs>
          <w:tab w:val="right" w:leader="dot" w:pos="10456"/>
        </w:tabs>
        <w:rPr>
          <w:rFonts w:eastAsiaTheme="minorEastAsia"/>
          <w:noProof/>
          <w:lang w:eastAsia="en-GB"/>
        </w:rPr>
      </w:pPr>
      <w:hyperlink w:anchor="_Toc198223620" w:history="1">
        <w:r w:rsidRPr="004B5035">
          <w:rPr>
            <w:rStyle w:val="Hipercz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pistreci2"/>
        <w:tabs>
          <w:tab w:val="right" w:leader="dot" w:pos="10456"/>
        </w:tabs>
        <w:rPr>
          <w:rFonts w:eastAsiaTheme="minorEastAsia"/>
          <w:noProof/>
          <w:lang w:eastAsia="en-GB"/>
        </w:rPr>
      </w:pPr>
      <w:hyperlink w:anchor="_Toc198223621" w:history="1">
        <w:r w:rsidRPr="004B5035">
          <w:rPr>
            <w:rStyle w:val="Hipercz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pistreci1"/>
        <w:tabs>
          <w:tab w:val="right" w:leader="dot" w:pos="10456"/>
        </w:tabs>
        <w:rPr>
          <w:rFonts w:eastAsiaTheme="minorEastAsia"/>
          <w:noProof/>
          <w:lang w:eastAsia="en-GB"/>
        </w:rPr>
      </w:pPr>
      <w:hyperlink w:anchor="_Toc198223622" w:history="1">
        <w:r w:rsidRPr="004B5035">
          <w:rPr>
            <w:rStyle w:val="Hipercz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pistreci2"/>
        <w:tabs>
          <w:tab w:val="right" w:leader="dot" w:pos="10456"/>
        </w:tabs>
        <w:rPr>
          <w:rFonts w:eastAsiaTheme="minorEastAsia"/>
          <w:noProof/>
          <w:lang w:eastAsia="en-GB"/>
        </w:rPr>
      </w:pPr>
      <w:hyperlink w:anchor="_Toc198223623" w:history="1">
        <w:r w:rsidRPr="004B5035">
          <w:rPr>
            <w:rStyle w:val="Hipercz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pistreci2"/>
        <w:tabs>
          <w:tab w:val="right" w:leader="dot" w:pos="10456"/>
        </w:tabs>
        <w:rPr>
          <w:rFonts w:eastAsiaTheme="minorEastAsia"/>
          <w:noProof/>
          <w:lang w:eastAsia="en-GB"/>
        </w:rPr>
      </w:pPr>
      <w:hyperlink w:anchor="_Toc198223624" w:history="1">
        <w:r w:rsidRPr="004B5035">
          <w:rPr>
            <w:rStyle w:val="Hipercz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pistreci2"/>
        <w:tabs>
          <w:tab w:val="right" w:leader="dot" w:pos="10456"/>
        </w:tabs>
        <w:rPr>
          <w:rFonts w:eastAsiaTheme="minorEastAsia"/>
          <w:noProof/>
          <w:lang w:eastAsia="en-GB"/>
        </w:rPr>
      </w:pPr>
      <w:hyperlink w:anchor="_Toc198223625" w:history="1">
        <w:r w:rsidRPr="004B5035">
          <w:rPr>
            <w:rStyle w:val="Hipercz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pistreci2"/>
        <w:tabs>
          <w:tab w:val="right" w:leader="dot" w:pos="10456"/>
        </w:tabs>
        <w:rPr>
          <w:rFonts w:eastAsiaTheme="minorEastAsia"/>
          <w:noProof/>
          <w:lang w:eastAsia="en-GB"/>
        </w:rPr>
      </w:pPr>
      <w:hyperlink w:anchor="_Toc198223626" w:history="1">
        <w:r w:rsidRPr="004B5035">
          <w:rPr>
            <w:rStyle w:val="Hipercz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pistreci3"/>
        <w:tabs>
          <w:tab w:val="right" w:leader="dot" w:pos="10456"/>
        </w:tabs>
        <w:rPr>
          <w:rFonts w:eastAsiaTheme="minorEastAsia"/>
          <w:noProof/>
          <w:lang w:eastAsia="en-GB"/>
        </w:rPr>
      </w:pPr>
      <w:hyperlink w:anchor="_Toc198223627" w:history="1">
        <w:r w:rsidRPr="004B5035">
          <w:rPr>
            <w:rStyle w:val="Hipercze"/>
            <w:noProof/>
          </w:rPr>
          <w:t>Section 4.4.1: Criteria for Carbon Credits Generation and/or Eligibility</w:t>
        </w:r>
        <w:r w:rsidRPr="004B5035">
          <w:rPr>
            <w:rStyle w:val="Hipercze"/>
            <w:noProof/>
            <w:lang w:val="en-US"/>
          </w:rPr>
          <w:t> </w:t>
        </w:r>
        <w:r w:rsidRPr="004B5035">
          <w:rPr>
            <w:rStyle w:val="Hipercz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pistreci3"/>
        <w:tabs>
          <w:tab w:val="right" w:leader="dot" w:pos="10456"/>
        </w:tabs>
        <w:rPr>
          <w:rFonts w:eastAsiaTheme="minorEastAsia"/>
          <w:noProof/>
          <w:lang w:eastAsia="en-GB"/>
        </w:rPr>
      </w:pPr>
      <w:hyperlink w:anchor="_Toc198223628" w:history="1">
        <w:r w:rsidRPr="004B5035">
          <w:rPr>
            <w:rStyle w:val="Hipercz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pistreci3"/>
        <w:tabs>
          <w:tab w:val="right" w:leader="dot" w:pos="10456"/>
        </w:tabs>
        <w:rPr>
          <w:rFonts w:eastAsiaTheme="minorEastAsia"/>
          <w:noProof/>
          <w:lang w:eastAsia="en-GB"/>
        </w:rPr>
      </w:pPr>
      <w:hyperlink w:anchor="_Toc198223629" w:history="1">
        <w:r w:rsidRPr="004B5035">
          <w:rPr>
            <w:rStyle w:val="Hipercz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pistreci3"/>
        <w:tabs>
          <w:tab w:val="right" w:leader="dot" w:pos="10456"/>
        </w:tabs>
        <w:rPr>
          <w:rFonts w:eastAsiaTheme="minorEastAsia"/>
          <w:noProof/>
          <w:lang w:eastAsia="en-GB"/>
        </w:rPr>
      </w:pPr>
      <w:hyperlink w:anchor="_Toc198223630" w:history="1">
        <w:r w:rsidRPr="004B5035">
          <w:rPr>
            <w:rStyle w:val="Hipercze"/>
            <w:rFonts w:eastAsia="Times New Roman"/>
            <w:noProof/>
            <w:lang w:eastAsia="en-GB"/>
          </w:rPr>
          <w:t xml:space="preserve">Section </w:t>
        </w:r>
        <w:r w:rsidRPr="004B5035">
          <w:rPr>
            <w:rStyle w:val="Hipercze"/>
            <w:noProof/>
            <w:lang w:eastAsia="en-GB"/>
          </w:rPr>
          <w:t>4</w:t>
        </w:r>
        <w:r w:rsidRPr="004B5035">
          <w:rPr>
            <w:rStyle w:val="Hipercze"/>
            <w:rFonts w:eastAsia="Times New Roman"/>
            <w:noProof/>
            <w:lang w:eastAsia="en-GB"/>
          </w:rPr>
          <w:t>.4.4: Exchange of Carbon Credits as a Financial Instrument</w:t>
        </w:r>
        <w:r w:rsidRPr="004B5035">
          <w:rPr>
            <w:rStyle w:val="Hipercz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pistreci1"/>
        <w:tabs>
          <w:tab w:val="right" w:leader="dot" w:pos="10456"/>
        </w:tabs>
        <w:rPr>
          <w:rFonts w:eastAsiaTheme="minorEastAsia"/>
          <w:noProof/>
          <w:lang w:eastAsia="en-GB"/>
        </w:rPr>
      </w:pPr>
      <w:hyperlink w:anchor="_Toc198223631" w:history="1">
        <w:r w:rsidRPr="004B5035">
          <w:rPr>
            <w:rStyle w:val="Hipercz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pistreci2"/>
        <w:tabs>
          <w:tab w:val="right" w:leader="dot" w:pos="10456"/>
        </w:tabs>
        <w:rPr>
          <w:rFonts w:eastAsiaTheme="minorEastAsia"/>
          <w:noProof/>
          <w:lang w:eastAsia="en-GB"/>
        </w:rPr>
      </w:pPr>
      <w:hyperlink w:anchor="_Toc198223632" w:history="1">
        <w:r w:rsidRPr="004B5035">
          <w:rPr>
            <w:rStyle w:val="Hipercz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pistreci2"/>
        <w:tabs>
          <w:tab w:val="right" w:leader="dot" w:pos="10456"/>
        </w:tabs>
        <w:rPr>
          <w:rFonts w:eastAsiaTheme="minorEastAsia"/>
          <w:noProof/>
          <w:lang w:eastAsia="en-GB"/>
        </w:rPr>
      </w:pPr>
      <w:hyperlink w:anchor="_Toc198223633" w:history="1">
        <w:r w:rsidRPr="004B5035">
          <w:rPr>
            <w:rStyle w:val="Hipercz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pistreci3"/>
        <w:tabs>
          <w:tab w:val="right" w:leader="dot" w:pos="10456"/>
        </w:tabs>
        <w:rPr>
          <w:rFonts w:eastAsiaTheme="minorEastAsia"/>
          <w:noProof/>
          <w:lang w:eastAsia="en-GB"/>
        </w:rPr>
      </w:pPr>
      <w:hyperlink w:anchor="_Toc198223634" w:history="1">
        <w:r w:rsidRPr="004B5035">
          <w:rPr>
            <w:rStyle w:val="Hipercz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pistreci3"/>
        <w:tabs>
          <w:tab w:val="right" w:leader="dot" w:pos="10456"/>
        </w:tabs>
        <w:rPr>
          <w:rFonts w:eastAsiaTheme="minorEastAsia"/>
          <w:noProof/>
          <w:lang w:eastAsia="en-GB"/>
        </w:rPr>
      </w:pPr>
      <w:hyperlink w:anchor="_Toc198223635" w:history="1">
        <w:r w:rsidRPr="004B5035">
          <w:rPr>
            <w:rStyle w:val="Hipercz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pistreci3"/>
        <w:tabs>
          <w:tab w:val="right" w:leader="dot" w:pos="10456"/>
        </w:tabs>
        <w:rPr>
          <w:rFonts w:eastAsiaTheme="minorEastAsia"/>
          <w:noProof/>
          <w:lang w:eastAsia="en-GB"/>
        </w:rPr>
      </w:pPr>
      <w:hyperlink w:anchor="_Toc198223636" w:history="1">
        <w:r w:rsidRPr="004B5035">
          <w:rPr>
            <w:rStyle w:val="Hipercz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pistreci2"/>
        <w:tabs>
          <w:tab w:val="right" w:leader="dot" w:pos="10456"/>
        </w:tabs>
        <w:rPr>
          <w:rFonts w:eastAsiaTheme="minorEastAsia"/>
          <w:noProof/>
          <w:lang w:eastAsia="en-GB"/>
        </w:rPr>
      </w:pPr>
      <w:hyperlink w:anchor="_Toc198223637" w:history="1">
        <w:r w:rsidRPr="004B5035">
          <w:rPr>
            <w:rStyle w:val="Hipercz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pistreci1"/>
        <w:tabs>
          <w:tab w:val="right" w:leader="dot" w:pos="10456"/>
        </w:tabs>
        <w:rPr>
          <w:rFonts w:eastAsiaTheme="minorEastAsia"/>
          <w:noProof/>
          <w:lang w:eastAsia="en-GB"/>
        </w:rPr>
      </w:pPr>
      <w:hyperlink w:anchor="_Toc198223638" w:history="1">
        <w:r w:rsidRPr="004B5035">
          <w:rPr>
            <w:rStyle w:val="Hipercz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pistreci2"/>
        <w:tabs>
          <w:tab w:val="right" w:leader="dot" w:pos="10456"/>
        </w:tabs>
        <w:rPr>
          <w:rFonts w:eastAsiaTheme="minorEastAsia"/>
          <w:noProof/>
          <w:lang w:eastAsia="en-GB"/>
        </w:rPr>
      </w:pPr>
      <w:hyperlink w:anchor="_Toc198223639" w:history="1">
        <w:r w:rsidRPr="004B5035">
          <w:rPr>
            <w:rStyle w:val="Hipercz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pistreci2"/>
        <w:tabs>
          <w:tab w:val="right" w:leader="dot" w:pos="10456"/>
        </w:tabs>
        <w:rPr>
          <w:rFonts w:eastAsiaTheme="minorEastAsia"/>
          <w:noProof/>
          <w:lang w:eastAsia="en-GB"/>
        </w:rPr>
      </w:pPr>
      <w:hyperlink w:anchor="_Toc198223640" w:history="1">
        <w:r w:rsidRPr="004B5035">
          <w:rPr>
            <w:rStyle w:val="Hipercz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pistreci2"/>
        <w:tabs>
          <w:tab w:val="right" w:leader="dot" w:pos="10456"/>
        </w:tabs>
        <w:rPr>
          <w:rFonts w:eastAsiaTheme="minorEastAsia"/>
          <w:noProof/>
          <w:lang w:eastAsia="en-GB"/>
        </w:rPr>
      </w:pPr>
      <w:hyperlink w:anchor="_Toc198223641" w:history="1">
        <w:r w:rsidRPr="004B5035">
          <w:rPr>
            <w:rStyle w:val="Hipercz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pistreci2"/>
        <w:tabs>
          <w:tab w:val="right" w:leader="dot" w:pos="10456"/>
        </w:tabs>
        <w:rPr>
          <w:rFonts w:eastAsiaTheme="minorEastAsia"/>
          <w:noProof/>
          <w:lang w:eastAsia="en-GB"/>
        </w:rPr>
      </w:pPr>
      <w:hyperlink w:anchor="_Toc198223642" w:history="1">
        <w:r w:rsidRPr="004B5035">
          <w:rPr>
            <w:rStyle w:val="Hipercz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pistreci3"/>
        <w:tabs>
          <w:tab w:val="right" w:leader="dot" w:pos="10456"/>
        </w:tabs>
        <w:rPr>
          <w:rFonts w:eastAsiaTheme="minorEastAsia"/>
          <w:noProof/>
          <w:lang w:eastAsia="en-GB"/>
        </w:rPr>
      </w:pPr>
      <w:hyperlink w:anchor="_Toc198223643" w:history="1">
        <w:r w:rsidRPr="004B5035">
          <w:rPr>
            <w:rStyle w:val="Hipercz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pistreci3"/>
        <w:tabs>
          <w:tab w:val="right" w:leader="dot" w:pos="10456"/>
        </w:tabs>
        <w:rPr>
          <w:rFonts w:eastAsiaTheme="minorEastAsia"/>
          <w:noProof/>
          <w:lang w:eastAsia="en-GB"/>
        </w:rPr>
      </w:pPr>
      <w:hyperlink w:anchor="_Toc198223644" w:history="1">
        <w:r w:rsidRPr="004B5035">
          <w:rPr>
            <w:rStyle w:val="Hipercz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pistreci3"/>
        <w:tabs>
          <w:tab w:val="right" w:leader="dot" w:pos="10456"/>
        </w:tabs>
        <w:rPr>
          <w:rFonts w:eastAsiaTheme="minorEastAsia"/>
          <w:noProof/>
          <w:lang w:eastAsia="en-GB"/>
        </w:rPr>
      </w:pPr>
      <w:hyperlink w:anchor="_Toc198223645" w:history="1">
        <w:r w:rsidRPr="004B5035">
          <w:rPr>
            <w:rStyle w:val="Hipercz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pistreci2"/>
        <w:tabs>
          <w:tab w:val="right" w:leader="dot" w:pos="10456"/>
        </w:tabs>
        <w:rPr>
          <w:rFonts w:eastAsiaTheme="minorEastAsia"/>
          <w:noProof/>
          <w:lang w:eastAsia="en-GB"/>
        </w:rPr>
      </w:pPr>
      <w:hyperlink w:anchor="_Toc198223646" w:history="1">
        <w:r w:rsidRPr="004B5035">
          <w:rPr>
            <w:rStyle w:val="Hipercz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pistreci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Nagwek1"/>
      </w:pPr>
      <w:bookmarkStart w:id="0" w:name="_Toc198223600"/>
      <w:r w:rsidRPr="00093CA9">
        <w:lastRenderedPageBreak/>
        <w:t>General Questions</w:t>
      </w:r>
      <w:bookmarkEnd w:id="0"/>
    </w:p>
    <w:tbl>
      <w:tblPr>
        <w:tblStyle w:val="Tabela-Siatka"/>
        <w:tblW w:w="10232" w:type="dxa"/>
        <w:tblLook w:val="04A0" w:firstRow="1" w:lastRow="0" w:firstColumn="1" w:lastColumn="0" w:noHBand="0" w:noVBand="1"/>
      </w:tblPr>
      <w:tblGrid>
        <w:gridCol w:w="775"/>
        <w:gridCol w:w="5214"/>
        <w:gridCol w:w="216"/>
        <w:gridCol w:w="216"/>
        <w:gridCol w:w="403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6964013" w:rsidR="00093CA9" w:rsidRDefault="002B0ED8"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Nagwek1Znak"/>
                <w:rFonts w:ascii="Aptos" w:hAnsi="Aptos"/>
                <w:color w:val="000000"/>
                <w:sz w:val="22"/>
                <w:szCs w:val="22"/>
                <w:bdr w:val="none" w:sz="0" w:space="0" w:color="auto" w:frame="1"/>
                <w:lang w:val="en-US"/>
              </w:rPr>
            </w:pPr>
            <w:r w:rsidRPr="006231E7">
              <w:rPr>
                <w:b/>
                <w:bCs/>
                <w:color w:val="7030A0"/>
              </w:rPr>
              <w:t>Policy Tool</w:t>
            </w:r>
            <w:r>
              <w:t xml:space="preserve"> Name</w:t>
            </w:r>
            <w:r>
              <w:rPr>
                <w:rStyle w:val="Nagwek1Znak"/>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Nagwek1Znak"/>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3E809C0" w:rsidR="00093CA9" w:rsidRDefault="008B0ED4" w:rsidP="00093CA9">
            <w:r w:rsidRPr="008B0ED4">
              <w:t>The Act of 12 June 2015 on greenhouse gases emissions trading system (Journal of Laws 2023, item 589, consolidated text as amended); (Ustawa z dnia 12 czerwca 2015 r. o systemie handlu uprawnieniami do emisji gazów cieplarnianych)</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F87FF5E" w:rsidR="00093CA9" w:rsidRDefault="00223224" w:rsidP="00093CA9">
            <w:hyperlink r:id="rId17" w:history="1">
              <w:r w:rsidRPr="00981C78">
                <w:rPr>
                  <w:rStyle w:val="Hipercze"/>
                </w:rPr>
                <w:t>https://web.archive.org/web/20250430172029/https:/isap.sejm.gov.pl/isap.nsf/download.xsp/WDU20150001223/U/D20151223Lj.pdf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B19704A" w:rsidR="00093CA9" w:rsidRDefault="0085506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CD42DF7" w:rsidR="00093CA9" w:rsidRDefault="008B0ED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2F45AE8" w:rsidR="00093CA9" w:rsidRDefault="008B0ED4"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77B5D1D" w14:textId="77777777" w:rsidR="00662A62" w:rsidRDefault="00662A62" w:rsidP="00662A62">
            <w:r>
              <w:t>The Act defines the principles for the functioning of the greenhouse gas emission allowance trading system, which includes emissions from installations and aviation operations. The Act  regulates obligations to monitor emissions, reporting, accounting for emission volumes, and sanctions for non-compliance.</w:t>
            </w:r>
          </w:p>
          <w:p w14:paraId="18257824" w14:textId="32B002F1" w:rsidR="00093CA9" w:rsidRDefault="00662A62" w:rsidP="00662A62">
            <w:r>
              <w:t>The Act also includes regulations on management of emission allowances held in Union registry accounts and the transfer of these allowances.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BFC79B8" w:rsidR="00093CA9" w:rsidRDefault="00B51E7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62035CE" w:rsidR="00093CA9" w:rsidRPr="00173D7C" w:rsidRDefault="00B51E71" w:rsidP="00093CA9">
            <w:pPr>
              <w:rPr>
                <w:color w:val="000000" w:themeColor="text1"/>
              </w:rPr>
            </w:pPr>
            <w:r>
              <w:rPr>
                <w:color w:val="000000" w:themeColor="text1"/>
              </w:rPr>
              <w:t>2015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9005EE0" w:rsidR="00093CA9" w:rsidRPr="00173D7C" w:rsidRDefault="00B51E71" w:rsidP="00093CA9">
            <w:pPr>
              <w:rPr>
                <w:color w:val="000000" w:themeColor="text1"/>
              </w:rPr>
            </w:pPr>
            <w:r>
              <w:rPr>
                <w:color w:val="000000" w:themeColor="text1"/>
              </w:rPr>
              <w:t>2015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3C0FBDA" w:rsidR="00093CA9" w:rsidRDefault="00E05881" w:rsidP="00093CA9">
            <w:r>
              <w:t xml:space="preserve">Government/ </w:t>
            </w:r>
            <w:r w:rsidRPr="00E05881">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BCC8F83" w:rsidR="00093CA9" w:rsidRPr="006B7B0D" w:rsidRDefault="006C481F" w:rsidP="00093CA9">
            <w:r w:rsidRPr="006C481F">
              <w:t>Minister responsible for climate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7E44E07" w:rsidR="00093CA9" w:rsidRPr="006B7B0D" w:rsidRDefault="006C481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84149A3" w:rsidR="00093CA9" w:rsidRPr="006B7B0D" w:rsidRDefault="00EE6563" w:rsidP="00093CA9">
            <w:r w:rsidRPr="00EE6563">
              <w:t>Environmental Protection Inspection Authorities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44DC71C" w:rsidR="00093CA9" w:rsidRPr="006B7B0D" w:rsidRDefault="00EE6563"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1E51B61" w:rsidR="00093CA9" w:rsidRPr="006B7B0D" w:rsidRDefault="004442E8" w:rsidP="00093CA9">
            <w:r w:rsidRPr="004442E8">
              <w:t>Polish Centre for Accreditation</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0324823B" w:rsidR="00093CA9" w:rsidRPr="006B7B0D" w:rsidRDefault="00007E90" w:rsidP="00093CA9">
            <w:r>
              <w:t>X</w:t>
            </w:r>
          </w:p>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25E95311"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EA2AD5A"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C44AC05" w:rsidR="00093CA9" w:rsidRDefault="00DB7B3A"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Nagwek1"/>
      </w:pPr>
      <w:r>
        <w:br w:type="page"/>
      </w:r>
      <w:bookmarkStart w:id="1" w:name="_Toc198223601"/>
      <w:r w:rsidR="00A40404">
        <w:lastRenderedPageBreak/>
        <w:t>Domain 1: Climate-Related Disclosure</w:t>
      </w:r>
      <w:bookmarkEnd w:id="1"/>
    </w:p>
    <w:p w14:paraId="74977052" w14:textId="07875EE2" w:rsidR="005E50FD" w:rsidRDefault="00A40404" w:rsidP="00A40404">
      <w:pPr>
        <w:pStyle w:val="Nagwek2"/>
      </w:pPr>
      <w:bookmarkStart w:id="2" w:name="_Toc198223602"/>
      <w:r>
        <w:t>Section 1.1: Who is being targeted?</w:t>
      </w:r>
      <w:bookmarkEnd w:id="2"/>
    </w:p>
    <w:tbl>
      <w:tblPr>
        <w:tblStyle w:val="Tabela-Siatk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2AA63406" w:rsidR="00CF5268" w:rsidRDefault="00D161EA"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5269329" w:rsidR="00CF5268" w:rsidRDefault="00D161EA"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73E86295" w:rsidR="00CF5268" w:rsidRDefault="00D161EA"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351AF467" w:rsidR="00CF5268" w:rsidRDefault="00D161EA"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661EDA13" w:rsidR="00CF5268" w:rsidRDefault="00D161EA"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8A0EFC1" w:rsidR="466E435B" w:rsidRDefault="00D161EA"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11AABAF" w:rsidR="00CF5268" w:rsidRDefault="00D161EA"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573939FB" w:rsidR="466E435B" w:rsidRDefault="00D161EA"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4972311E" w:rsidR="466E435B" w:rsidRDefault="00D161EA"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CD32B0F" w:rsidR="466E435B" w:rsidRDefault="00D161EA"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C27AC27" w:rsidR="466E435B" w:rsidRDefault="00D161EA"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69041581" w:rsidR="00CF5268" w:rsidRDefault="00D161EA"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CB9DEB0" w:rsidR="00CF5268" w:rsidRDefault="00D161EA"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61A0E432" w:rsidR="00B536E6" w:rsidRDefault="00D161EA"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6CF15C6" w:rsidR="00B536E6" w:rsidRDefault="00245108"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6A95FB1A" w:rsidR="00B536E6" w:rsidRDefault="00245108"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2183140A" w:rsidR="00B536E6" w:rsidRDefault="00245108"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3CA48592" w:rsidR="00B536E6" w:rsidRDefault="00245108"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4B585F26" w:rsidR="00B536E6" w:rsidRDefault="007A6184"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18470DAC" w:rsidR="00B536E6" w:rsidRDefault="007A6184"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3AD90F25" w:rsidR="00B536E6" w:rsidRDefault="000D6BA7" w:rsidP="00DD3144">
            <w:r>
              <w:t>X</w:t>
            </w:r>
          </w:p>
        </w:tc>
        <w:tc>
          <w:tcPr>
            <w:tcW w:w="1447" w:type="dxa"/>
            <w:vAlign w:val="center"/>
          </w:tcPr>
          <w:p w14:paraId="21C6F1BC" w14:textId="77777777" w:rsidR="00B536E6" w:rsidRDefault="00B536E6" w:rsidP="00DD3144"/>
        </w:tc>
        <w:tc>
          <w:tcPr>
            <w:tcW w:w="1447" w:type="dxa"/>
            <w:vAlign w:val="center"/>
          </w:tcPr>
          <w:p w14:paraId="358E0D94" w14:textId="3426D609"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0E7E5546" w:rsidR="00B536E6" w:rsidRDefault="00D106E8"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1F9A11FC" w:rsidR="00B536E6" w:rsidRDefault="00D106E8"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74B0A2D2" w:rsidR="00B536E6" w:rsidRDefault="00D106E8"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37634DEC" w:rsidR="00B536E6" w:rsidRDefault="00D106E8"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7B1257B" w:rsidR="00B536E6" w:rsidRDefault="00D106E8"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1F7DC36" w:rsidR="00B536E6" w:rsidRDefault="00D106E8"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7CC7FF9F" w:rsidR="00B536E6" w:rsidRDefault="00D106E8"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1FA66835" w:rsidR="00B536E6" w:rsidRDefault="00D106E8"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4DF86D07" w:rsidR="00B536E6" w:rsidRDefault="00D106E8"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4E7B9316" w:rsidR="00B536E6" w:rsidRDefault="00D106E8"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5C6A242" w:rsidR="00B536E6" w:rsidRDefault="00D106E8"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604BB410" w:rsidR="00B536E6" w:rsidRDefault="00D106E8"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5347ADD7" w:rsidR="00B536E6" w:rsidRDefault="00D106E8"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FE4FDBF" w:rsidR="00B536E6" w:rsidRDefault="00D106E8"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647F808B" w14:textId="77777777" w:rsidR="003A603A" w:rsidRDefault="00694897" w:rsidP="00694897">
            <w:r>
              <w:t>The greenhouse gas emissions trading system includes greenhouse gas emissions from:</w:t>
            </w:r>
          </w:p>
          <w:p w14:paraId="4E2BCF89" w14:textId="77777777" w:rsidR="003A603A" w:rsidRDefault="00694897" w:rsidP="00694897">
            <w:pPr>
              <w:pStyle w:val="Akapitzlist"/>
              <w:numPr>
                <w:ilvl w:val="0"/>
                <w:numId w:val="49"/>
              </w:numPr>
            </w:pPr>
            <w:r>
              <w:t>installations;</w:t>
            </w:r>
          </w:p>
          <w:p w14:paraId="020308A1" w14:textId="01C59178" w:rsidR="0039223F" w:rsidRDefault="00694897" w:rsidP="00694897">
            <w:pPr>
              <w:pStyle w:val="Akapitzlist"/>
              <w:numPr>
                <w:ilvl w:val="0"/>
                <w:numId w:val="49"/>
              </w:numPr>
            </w:pPr>
            <w:r>
              <w:t>aviation operations</w:t>
            </w:r>
            <w:r w:rsidR="003A603A">
              <w: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22322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223224" w:rsidRDefault="00107CE2" w:rsidP="00DD3144">
            <w:pPr>
              <w:rPr>
                <w:lang w:val="fr-FR"/>
              </w:rPr>
            </w:pPr>
            <w:r w:rsidRPr="00223224">
              <w:rPr>
                <w:lang w:val="fr-FR"/>
              </w:rPr>
              <w:t>Minimum revenue (Enter minimum revenue)</w:t>
            </w:r>
          </w:p>
        </w:tc>
        <w:tc>
          <w:tcPr>
            <w:tcW w:w="4910" w:type="dxa"/>
            <w:gridSpan w:val="7"/>
            <w:shd w:val="clear" w:color="auto" w:fill="auto"/>
            <w:vAlign w:val="center"/>
          </w:tcPr>
          <w:p w14:paraId="2518BD70" w14:textId="77777777" w:rsidR="00524D54" w:rsidRPr="00223224" w:rsidRDefault="00524D54" w:rsidP="00DD3144">
            <w:pPr>
              <w:rPr>
                <w:lang w:val="fr-FR"/>
              </w:rPr>
            </w:pPr>
          </w:p>
        </w:tc>
      </w:tr>
      <w:tr w:rsidR="00524D54" w:rsidRPr="001E4AE5"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189BB6A6" w:rsidR="00524D54" w:rsidRPr="003577A4" w:rsidRDefault="00E35B1F" w:rsidP="00DD3144">
            <w:r>
              <w:t>X</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DD74159" w:rsidR="00576ED8" w:rsidRDefault="000D6BA7"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35F2B366" w:rsidR="00911F20" w:rsidRDefault="000D6BA7"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7FD30DF0" w:rsidR="00911F20" w:rsidRDefault="00DA1B49"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5A6B0D35" w14:textId="77777777" w:rsidR="009C4798" w:rsidRDefault="004F55D3" w:rsidP="00290C1D">
            <w:r w:rsidRPr="004F55D3">
              <w:t xml:space="preserve">If the operator operates the installation without the permit referred to in </w:t>
            </w:r>
            <w:r w:rsidR="00DD6BF5">
              <w:t>the policy</w:t>
            </w:r>
            <w:r w:rsidRPr="004F55D3">
              <w:t>, they are subject to an administrative fine of 50,000 PLN</w:t>
            </w:r>
            <w:r>
              <w:t xml:space="preserve">. </w:t>
            </w:r>
          </w:p>
          <w:p w14:paraId="6A7F68CA" w14:textId="5B75CBC2" w:rsidR="00DD6BF5" w:rsidRDefault="00DD6BF5" w:rsidP="00290C1D">
            <w:r w:rsidRPr="00DD6BF5">
              <w:t xml:space="preserve">The operator of the installation or the aircraft operator who has not settled the amount of emissions within the deadline is subject to an administrative fine equal to the product of the number of emission allowances that have not been </w:t>
            </w:r>
            <w:r w:rsidR="00444F60" w:rsidRPr="00DD6BF5">
              <w:t>cancelled</w:t>
            </w:r>
            <w:r w:rsidRPr="00DD6BF5">
              <w:t xml:space="preserve"> and the unit rate of the administrative fine for the year of the settlement period for which the settlement should have been made.</w:t>
            </w:r>
          </w:p>
          <w:p w14:paraId="2E6A1D12" w14:textId="77777777" w:rsidR="00DD6BF5" w:rsidRDefault="00444F60" w:rsidP="00290C1D">
            <w:r w:rsidRPr="00444F60">
              <w:t>Failure to fulfil the obligation to submit a report or verification statement is subject to an administrative fine.</w:t>
            </w:r>
          </w:p>
          <w:p w14:paraId="6475235A" w14:textId="377E5D74" w:rsidR="00444F60" w:rsidRDefault="00934ACA" w:rsidP="00290C1D">
            <w:r w:rsidRPr="00934ACA">
              <w:t>In the event of failure to fulfil certain statutory obligations, the Minister responsible for climate, after notifying the Council of Ministers, submits a request to the European Commission to impose a ban on the aircraft operator's flight operations.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2710DBC"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3628A37D" w:rsidR="00CB1649" w:rsidRPr="00FA0CF8" w:rsidRDefault="00E35B1F"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02991C4F" w:rsidR="00BE0825" w:rsidRDefault="00B8792D" w:rsidP="00DD3144">
            <w:pPr>
              <w:spacing w:line="276" w:lineRule="auto"/>
              <w:rPr>
                <w:color w:val="000000" w:themeColor="text1"/>
              </w:rPr>
            </w:pPr>
            <w:r w:rsidRPr="005478D0">
              <w:t xml:space="preserve">According to the </w:t>
            </w:r>
            <w:r>
              <w:t>policy</w:t>
            </w:r>
            <w:r w:rsidRPr="005478D0">
              <w:t>, an administrative fine may be imposed for, among other things, lack of permission or failure to account for the amount of emissions on time.</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810E2F3" w:rsidR="008063B5" w:rsidRDefault="00A053FA"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2750B465"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Nagwek2"/>
      </w:pPr>
      <w:bookmarkStart w:id="4" w:name="_Toc198223603"/>
      <w:r>
        <w:t>Section 1.2: What is being disclosed?</w:t>
      </w:r>
      <w:bookmarkEnd w:id="4"/>
    </w:p>
    <w:tbl>
      <w:tblPr>
        <w:tblStyle w:val="Tabela-Siatk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0A870C44" w:rsidR="00042406" w:rsidRDefault="0006072D"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9EE3A08" w:rsidR="00042406" w:rsidRDefault="0006072D"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433540FD" w:rsidR="00042406" w:rsidRDefault="0006072D"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6D0AFBF4" w:rsidR="00042406" w:rsidRDefault="0006072D"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970BBDF" w:rsidR="00042406" w:rsidRDefault="0006072D"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54E43A25" w:rsidR="00042406" w:rsidRDefault="0006072D"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2977901" w:rsidR="00042406" w:rsidRDefault="0006072D"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493B13A" w:rsidR="00B0479E" w:rsidRPr="00F75058" w:rsidRDefault="00E23DD0"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53C0C516" w:rsidR="00B0479E" w:rsidRPr="00F75058" w:rsidRDefault="00106F94"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2555C1EC" w:rsidR="00B0479E" w:rsidRPr="00F75058" w:rsidRDefault="00106F94"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3C120307" w:rsidR="00B0479E" w:rsidRDefault="0068151D"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1A0AFB5D" w:rsidR="00B0479E" w:rsidRDefault="0068151D"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63B573F4"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32E4E7A" w:rsidR="00B0479E" w:rsidRDefault="00211226"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lastRenderedPageBreak/>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lastRenderedPageBreak/>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lastRenderedPageBreak/>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lastRenderedPageBreak/>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C8AB118"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9CD8597"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lastRenderedPageBreak/>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lastRenderedPageBreak/>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Nagwe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Siatk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BDED6D0" w:rsidR="00DA416F" w:rsidRPr="00DD3144" w:rsidRDefault="00587CF5"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7EE3910C" w:rsidR="00DA416F" w:rsidRPr="00DD3144" w:rsidRDefault="00587CF5"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B406EFE" w:rsidR="00DA416F" w:rsidRPr="00DD3144" w:rsidRDefault="00587CF5"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1EF0D5E" w:rsidR="00DA416F" w:rsidRPr="00DD3144" w:rsidRDefault="00587CF5"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AE0BC2A" w:rsidR="00DA416F" w:rsidRPr="00DD3144" w:rsidRDefault="00587CF5"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A9FA28D" w:rsidR="00DA416F" w:rsidRPr="00DD3144" w:rsidRDefault="00587CF5"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92BC878" w:rsidR="00DA416F" w:rsidRPr="00DD3144" w:rsidRDefault="00587CF5"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FB6AE37" w:rsidR="00DA416F" w:rsidRPr="00DD3144" w:rsidRDefault="00587CF5"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E4628F5" w:rsidR="00DA416F" w:rsidRPr="00DD3144" w:rsidRDefault="00587CF5"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49E0297" w:rsidR="00DA416F" w:rsidRPr="00DD3144" w:rsidRDefault="00587CF5"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CD62E8D" w:rsidR="00DA416F" w:rsidRPr="00DD3144" w:rsidRDefault="00587CF5"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FC4ACF1" w:rsidR="00DA416F" w:rsidRPr="00DD3144" w:rsidRDefault="00587CF5"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72B6B99" w:rsidR="00DA416F" w:rsidRPr="00DD3144" w:rsidRDefault="00587CF5"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7CBA273" w:rsidR="00DA416F" w:rsidRPr="00DD3144" w:rsidRDefault="00587CF5"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Nagwek1"/>
      </w:pPr>
      <w:bookmarkStart w:id="6" w:name="_Toc198223605"/>
      <w:r>
        <w:lastRenderedPageBreak/>
        <w:t>Domain 2: Transition Planning</w:t>
      </w:r>
      <w:bookmarkEnd w:id="6"/>
    </w:p>
    <w:p w14:paraId="0CA57B64" w14:textId="2923536F" w:rsidR="00F41EE0" w:rsidRDefault="005E50FD" w:rsidP="00F41EE0">
      <w:pPr>
        <w:pStyle w:val="Nagwek2"/>
      </w:pPr>
      <w:bookmarkStart w:id="7" w:name="_Toc198223606"/>
      <w:r>
        <w:t xml:space="preserve">Section 2.1: </w:t>
      </w:r>
      <w:r w:rsidR="00F41EE0">
        <w:t>Who is being targeted?</w:t>
      </w:r>
      <w:bookmarkEnd w:id="7"/>
    </w:p>
    <w:tbl>
      <w:tblPr>
        <w:tblStyle w:val="Tabela-Siatk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A23F5C3" w:rsidR="00C4670C" w:rsidRPr="00C37D48" w:rsidRDefault="00587CF5"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4432823"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F67AB0A" w:rsidR="00C4670C" w:rsidRPr="00C37D48" w:rsidRDefault="00E64704"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F6435FF" w:rsidR="00C4670C" w:rsidRPr="00C37D48" w:rsidRDefault="00E64704"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627827D0" w:rsidR="00C4670C" w:rsidRPr="00C37D48" w:rsidRDefault="00E64704"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369C4EE6" w:rsidR="00C4670C" w:rsidRPr="00C37D48" w:rsidRDefault="00E64704"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58B9C75" w:rsidR="00C4670C" w:rsidRPr="00C37D48" w:rsidRDefault="00E64704"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FDF23E" w:rsidR="00C4670C" w:rsidRPr="00C37D48" w:rsidRDefault="00E64704"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4719A727" w:rsidR="00C4670C" w:rsidRPr="00C37D48" w:rsidRDefault="00E64704"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3E2E5B36" w:rsidR="00C4670C" w:rsidRPr="00C37D48" w:rsidRDefault="00E64704"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136DEA81" w:rsidR="00C4670C" w:rsidRPr="00C37D48" w:rsidRDefault="00E64704"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ACA2011" w:rsidR="00C4670C" w:rsidRPr="00C37D48" w:rsidRDefault="00E64704"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373D17C6" w:rsidR="00C4670C" w:rsidRPr="00C37D48" w:rsidRDefault="00E64704"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3DC5DA7A" w:rsidR="00C4670C" w:rsidRPr="00C37D48" w:rsidRDefault="00E64704"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6A5B4219" w:rsidR="004F276F" w:rsidRPr="00C37D48" w:rsidRDefault="00E64704"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4A03B9BC" w:rsidR="004F276F" w:rsidRPr="00C37D48" w:rsidRDefault="00E64704"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0BF9366B" w:rsidR="004F276F" w:rsidRPr="00C37D48" w:rsidRDefault="00E64704"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2A96788" w:rsidR="004F276F" w:rsidRPr="00C37D48" w:rsidRDefault="00E64704"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67F5C33E" w:rsidR="004F276F" w:rsidRPr="00C37D48" w:rsidRDefault="00E64704"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5A4FFEA8" w:rsidR="004F276F" w:rsidRPr="00C37D48" w:rsidRDefault="00E64704"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49E96AC4" w:rsidR="004F276F" w:rsidRPr="00C37D48" w:rsidRDefault="00E64704"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1AB1C516" w:rsidR="004F276F" w:rsidRPr="00C37D48" w:rsidRDefault="00E64704"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30E29557" w:rsidR="004F276F" w:rsidRPr="00C37D48" w:rsidRDefault="00E64704"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F87F4DB" w:rsidR="004F276F" w:rsidRPr="00C37D48" w:rsidRDefault="00E64704"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1DC975FD" w:rsidR="004F276F" w:rsidRPr="00C37D48" w:rsidRDefault="00E64704"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6947A4CC" w:rsidR="004F276F" w:rsidRPr="00C37D48" w:rsidRDefault="00E64704"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C8A0E7B" w:rsidR="004F276F" w:rsidRPr="00C37D48" w:rsidRDefault="00E64704"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575A85DC" w:rsidR="004F276F" w:rsidRPr="00C37D48" w:rsidRDefault="00E64704"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6CE2875" w:rsidR="004F276F" w:rsidRPr="00C37D48" w:rsidRDefault="00E64704"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6DF2DAAE" w:rsidR="004F276F" w:rsidRPr="00C37D48" w:rsidRDefault="00E64704"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18BC3EAC" w:rsidR="004F276F" w:rsidRPr="00C37D48" w:rsidRDefault="00E64704"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08BD10E6" w:rsidR="004F276F" w:rsidRPr="00C37D48" w:rsidRDefault="00E64704"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583DF4CF" w:rsidR="004F276F" w:rsidRPr="00C37D48" w:rsidRDefault="00E64704"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5BE59E50" w:rsidR="004F276F" w:rsidRPr="00C37D48" w:rsidRDefault="00E64704"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12F7393C" w:rsidR="004F276F" w:rsidRPr="00C37D48" w:rsidRDefault="00E64704"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315B61EE" w:rsidR="004F276F" w:rsidRPr="00C37D48" w:rsidRDefault="00E64704"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80B71A" w14:textId="77777777" w:rsidR="003A603A" w:rsidRDefault="003A603A" w:rsidP="003A603A">
            <w:r>
              <w:t>The greenhouse gas emissions trading system includes greenhouse gas emissions from:</w:t>
            </w:r>
          </w:p>
          <w:p w14:paraId="3572A425" w14:textId="77777777" w:rsidR="003A603A" w:rsidRDefault="003A603A" w:rsidP="003A603A">
            <w:pPr>
              <w:pStyle w:val="Akapitzlist"/>
              <w:numPr>
                <w:ilvl w:val="0"/>
                <w:numId w:val="50"/>
              </w:numPr>
            </w:pPr>
            <w:r>
              <w:t>installations;</w:t>
            </w:r>
          </w:p>
          <w:p w14:paraId="41EA3B18" w14:textId="49A0B5FE" w:rsidR="004F276F" w:rsidRPr="003A603A" w:rsidRDefault="003A603A" w:rsidP="003A603A">
            <w:pPr>
              <w:pStyle w:val="Akapitzlist"/>
              <w:numPr>
                <w:ilvl w:val="0"/>
                <w:numId w:val="50"/>
              </w:numPr>
            </w:pPr>
            <w:r>
              <w:t>aviation operations.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223224"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223224" w:rsidRDefault="004F276F" w:rsidP="00C37D48">
            <w:pPr>
              <w:rPr>
                <w:rFonts w:ascii="Calibri" w:hAnsi="Calibri" w:cs="Calibri"/>
                <w:lang w:val="fr-FR"/>
              </w:rPr>
            </w:pPr>
            <w:r w:rsidRPr="00223224">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223224" w:rsidRDefault="004F276F" w:rsidP="00C37D48">
            <w:pPr>
              <w:rPr>
                <w:rFonts w:ascii="Calibri" w:hAnsi="Calibri" w:cs="Calibri"/>
                <w:lang w:val="fr-FR"/>
              </w:rPr>
            </w:pPr>
          </w:p>
        </w:tc>
      </w:tr>
      <w:tr w:rsidR="004F276F" w:rsidRPr="001E4AE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334F9716" w:rsidR="004F276F" w:rsidRPr="00C37D48" w:rsidRDefault="00E35B1F"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0F640435" w:rsidR="004F276F" w:rsidRPr="00C37D48" w:rsidRDefault="00E35B1F"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A1B162D" w:rsidR="004F276F" w:rsidRPr="00C37D48" w:rsidRDefault="00E64704"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1C2E815C" w:rsidR="004F276F" w:rsidRPr="00C37D48" w:rsidRDefault="00E64704"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11DAF6DB" w14:textId="77777777" w:rsidR="00E64704" w:rsidRPr="00E64704" w:rsidRDefault="00E64704" w:rsidP="00E64704">
            <w:pPr>
              <w:rPr>
                <w:rFonts w:ascii="Calibri" w:hAnsi="Calibri" w:cs="Calibri"/>
              </w:rPr>
            </w:pPr>
            <w:r w:rsidRPr="00E64704">
              <w:rPr>
                <w:rFonts w:ascii="Calibri" w:hAnsi="Calibri" w:cs="Calibri"/>
              </w:rPr>
              <w:t xml:space="preserve">If the operator operates the installation without the permit referred to in the policy, they are subject to an administrative fine of 50,000 PLN. </w:t>
            </w:r>
          </w:p>
          <w:p w14:paraId="183CE429" w14:textId="77777777" w:rsidR="00E64704" w:rsidRPr="00E64704" w:rsidRDefault="00E64704" w:rsidP="00E64704">
            <w:pPr>
              <w:rPr>
                <w:rFonts w:ascii="Calibri" w:hAnsi="Calibri" w:cs="Calibri"/>
              </w:rPr>
            </w:pPr>
            <w:r w:rsidRPr="00E64704">
              <w:rPr>
                <w:rFonts w:ascii="Calibri" w:hAnsi="Calibri" w:cs="Calibri"/>
              </w:rPr>
              <w:lastRenderedPageBreak/>
              <w:t>The operator of the installation or the aircraft operator who has not settled the amount of emissions within the deadline is subject to an administrative fine equal to the product of the number of emission allowances that have not been cancelled and the unit rate of the administrative fine for the year of the settlement period for which the settlement should have been made.</w:t>
            </w:r>
          </w:p>
          <w:p w14:paraId="7309C000" w14:textId="77777777" w:rsidR="00E64704" w:rsidRPr="00E64704" w:rsidRDefault="00E64704" w:rsidP="00E64704">
            <w:pPr>
              <w:rPr>
                <w:rFonts w:ascii="Calibri" w:hAnsi="Calibri" w:cs="Calibri"/>
              </w:rPr>
            </w:pPr>
            <w:r w:rsidRPr="00E64704">
              <w:rPr>
                <w:rFonts w:ascii="Calibri" w:hAnsi="Calibri" w:cs="Calibri"/>
              </w:rPr>
              <w:t>Failure to fulfil the obligation to submit a report or verification statement is subject to an administrative fine.</w:t>
            </w:r>
          </w:p>
          <w:p w14:paraId="643668F7" w14:textId="5817A84D" w:rsidR="00711F61" w:rsidRPr="00C37D48" w:rsidRDefault="00E64704" w:rsidP="00E64704">
            <w:pPr>
              <w:rPr>
                <w:rFonts w:ascii="Calibri" w:hAnsi="Calibri" w:cs="Calibri"/>
              </w:rPr>
            </w:pPr>
            <w:r w:rsidRPr="00E64704">
              <w:rPr>
                <w:rFonts w:ascii="Calibri" w:hAnsi="Calibri" w:cs="Calibri"/>
              </w:rPr>
              <w:t>In the event of failure to fulfil certain statutory obligations, the Minister responsible for climate, after notifying the Council of Ministers, submits a request to the European Commission to impose a ban on the aircraft operator's flight operations.</w:t>
            </w:r>
          </w:p>
        </w:tc>
      </w:tr>
      <w:tr w:rsidR="001F30DE" w:rsidRPr="004F276F" w14:paraId="266F37E0" w14:textId="77777777" w:rsidTr="00E64704">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E64704">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E64704">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6BDF60F" w:rsidR="001F30DE" w:rsidRPr="00C37D48" w:rsidRDefault="001F30DE" w:rsidP="00C37D48">
            <w:pPr>
              <w:rPr>
                <w:rFonts w:ascii="Calibri" w:hAnsi="Calibri" w:cs="Calibri"/>
              </w:rPr>
            </w:pPr>
          </w:p>
        </w:tc>
      </w:tr>
      <w:tr w:rsidR="001F30DE" w:rsidRPr="004F276F" w14:paraId="720E8005" w14:textId="77777777" w:rsidTr="00E64704">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E64704">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E64704">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E64704">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E64704">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0959D80" w:rsidR="001F30DE" w:rsidRPr="00C37D48" w:rsidRDefault="00E64704" w:rsidP="00C37D48">
            <w:pPr>
              <w:rPr>
                <w:rFonts w:ascii="Calibri" w:hAnsi="Calibri" w:cs="Calibri"/>
              </w:rPr>
            </w:pPr>
            <w:r>
              <w:rPr>
                <w:rFonts w:ascii="Calibri" w:hAnsi="Calibri" w:cs="Calibri"/>
              </w:rPr>
              <w:t>X</w:t>
            </w:r>
          </w:p>
        </w:tc>
      </w:tr>
      <w:tr w:rsidR="001F30DE" w:rsidRPr="004F276F" w14:paraId="5A4004CD" w14:textId="77777777" w:rsidTr="00E64704">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E64704">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0CD89C5A" w14:textId="36C0AC29" w:rsidR="001F30DE" w:rsidRPr="00C37D48" w:rsidRDefault="00E64704" w:rsidP="00C37D48">
            <w:pPr>
              <w:rPr>
                <w:rFonts w:ascii="Calibri" w:hAnsi="Calibri" w:cs="Calibri"/>
              </w:rPr>
            </w:pPr>
            <w:r w:rsidRPr="005478D0">
              <w:t xml:space="preserve">According to the </w:t>
            </w:r>
            <w:r>
              <w:t>policy</w:t>
            </w:r>
            <w:r w:rsidRPr="005478D0">
              <w:t>, an administrative fine may be imposed for, among other things, lack of permission or failure to account for the amount of emissions on time.</w:t>
            </w:r>
          </w:p>
        </w:tc>
      </w:tr>
      <w:tr w:rsidR="001F30DE" w:rsidRPr="004F276F" w14:paraId="073B35A9" w14:textId="77777777" w:rsidTr="00E64704">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E64704">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6A421231" w:rsidR="001F30DE" w:rsidRPr="00C37D48" w:rsidRDefault="00E35B1F" w:rsidP="00C37D48">
            <w:pPr>
              <w:rPr>
                <w:rFonts w:ascii="Calibri" w:hAnsi="Calibri" w:cs="Calibri"/>
              </w:rPr>
            </w:pPr>
            <w:r>
              <w:rPr>
                <w:rFonts w:ascii="Calibri" w:hAnsi="Calibri" w:cs="Calibri"/>
              </w:rPr>
              <w:t>X</w:t>
            </w:r>
          </w:p>
        </w:tc>
      </w:tr>
      <w:tr w:rsidR="001F30DE" w:rsidRPr="004F276F" w14:paraId="550C7D5C" w14:textId="77777777" w:rsidTr="00E64704">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0B02173C" w:rsidR="001F30DE" w:rsidRPr="00C37D48" w:rsidRDefault="001F30DE" w:rsidP="00C37D48">
            <w:pPr>
              <w:rPr>
                <w:rFonts w:ascii="Calibri" w:hAnsi="Calibri" w:cs="Calibri"/>
              </w:rPr>
            </w:pPr>
          </w:p>
        </w:tc>
      </w:tr>
      <w:tr w:rsidR="001F30DE" w:rsidRPr="004F276F" w14:paraId="0D7683EB" w14:textId="77777777" w:rsidTr="00E64704">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E64704" w:rsidRPr="004F276F" w14:paraId="2912BD65" w14:textId="77777777" w:rsidTr="00E64704">
        <w:trPr>
          <w:trHeight w:val="1020"/>
        </w:trPr>
        <w:tc>
          <w:tcPr>
            <w:tcW w:w="1066" w:type="dxa"/>
            <w:vAlign w:val="center"/>
          </w:tcPr>
          <w:p w14:paraId="16AF8320" w14:textId="77777777" w:rsidR="00E64704" w:rsidRPr="00C37D48" w:rsidRDefault="00E64704" w:rsidP="00E64704">
            <w:pPr>
              <w:rPr>
                <w:rFonts w:ascii="Calibri" w:hAnsi="Calibri" w:cs="Calibri"/>
              </w:rPr>
            </w:pPr>
          </w:p>
        </w:tc>
        <w:tc>
          <w:tcPr>
            <w:tcW w:w="9376" w:type="dxa"/>
            <w:gridSpan w:val="5"/>
            <w:shd w:val="clear" w:color="auto" w:fill="auto"/>
            <w:vAlign w:val="center"/>
          </w:tcPr>
          <w:p w14:paraId="6646114E" w14:textId="63D6DC91" w:rsidR="00E64704" w:rsidRPr="00C37D48" w:rsidRDefault="00E64704" w:rsidP="00E64704">
            <w:pPr>
              <w:rPr>
                <w:rFonts w:ascii="Calibri" w:hAnsi="Calibri" w:cs="Calibri"/>
              </w:rPr>
            </w:pPr>
            <w:r w:rsidRPr="0006072D">
              <w:rPr>
                <w:color w:val="000000" w:themeColor="text1"/>
              </w:rPr>
              <w:t>In the case of administrative proceedings, the party may, in certain situations, file a complaint with the administrative court.</w:t>
            </w:r>
          </w:p>
        </w:tc>
      </w:tr>
    </w:tbl>
    <w:p w14:paraId="6B98A7CC" w14:textId="77777777" w:rsidR="001F30DE" w:rsidRDefault="001F30DE" w:rsidP="001F30DE"/>
    <w:p w14:paraId="0316518A" w14:textId="0127B6B3" w:rsidR="00F41EE0" w:rsidRDefault="005E50FD" w:rsidP="00F41EE0">
      <w:pPr>
        <w:pStyle w:val="Nagwek2"/>
      </w:pPr>
      <w:bookmarkStart w:id="8" w:name="_Toc198223607"/>
      <w:r>
        <w:t xml:space="preserve">Section 2.2: </w:t>
      </w:r>
      <w:r w:rsidR="00F41EE0">
        <w:t>Disclosure of Plans and Targets</w:t>
      </w:r>
      <w:bookmarkEnd w:id="8"/>
    </w:p>
    <w:tbl>
      <w:tblPr>
        <w:tblStyle w:val="Tabela-Siatk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7570F9A0" w:rsidR="004F48E8" w:rsidRPr="00C37D48" w:rsidRDefault="00675CFF"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Nagwek2"/>
      </w:pPr>
      <w:bookmarkStart w:id="9" w:name="_Toc198223608"/>
      <w:r>
        <w:t xml:space="preserve">Section 2.3: </w:t>
      </w:r>
      <w:r w:rsidR="00F41EE0">
        <w:t>Target Setting</w:t>
      </w:r>
      <w:bookmarkEnd w:id="9"/>
    </w:p>
    <w:tbl>
      <w:tblPr>
        <w:tblStyle w:val="Tabela-Siatk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6C8E007C" w:rsidR="000A1365" w:rsidRPr="00C37D48" w:rsidRDefault="00AE7A4F"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Nagwek2"/>
      </w:pPr>
      <w:bookmarkStart w:id="10" w:name="_Toc198223609"/>
      <w:r>
        <w:t xml:space="preserve">Section 2.4: </w:t>
      </w:r>
      <w:r w:rsidR="00951BBE">
        <w:t>GHG Emissions Reductions Targets</w:t>
      </w:r>
      <w:bookmarkEnd w:id="10"/>
    </w:p>
    <w:tbl>
      <w:tblPr>
        <w:tblStyle w:val="Tabela-Siatk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64BF70B"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Nagwek2"/>
      </w:pPr>
      <w:bookmarkStart w:id="11" w:name="_Toc198223610"/>
      <w:r>
        <w:t xml:space="preserve">Section 2.5: </w:t>
      </w:r>
      <w:r w:rsidR="00950B68">
        <w:t>Transition Planning</w:t>
      </w:r>
      <w:bookmarkEnd w:id="11"/>
    </w:p>
    <w:tbl>
      <w:tblPr>
        <w:tblStyle w:val="Tabela-Siatk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6B512A0D" w:rsidR="00890032" w:rsidRPr="00C37D48" w:rsidRDefault="005260D8"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Nagwek2"/>
      </w:pPr>
      <w:bookmarkStart w:id="12" w:name="_Toc198223611"/>
      <w:r>
        <w:t xml:space="preserve">Section 2.6: </w:t>
      </w:r>
      <w:r w:rsidR="00950B68">
        <w:t>Standards and Frameworks</w:t>
      </w:r>
      <w:bookmarkEnd w:id="12"/>
    </w:p>
    <w:tbl>
      <w:tblPr>
        <w:tblStyle w:val="Tabela-Siatk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3C71263" w:rsidR="00B610C2" w:rsidRPr="00610F28" w:rsidRDefault="005260D8"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719158A" w:rsidR="00B610C2" w:rsidRPr="00610F28" w:rsidRDefault="005260D8"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85C241B" w:rsidR="00B610C2" w:rsidRPr="00610F28" w:rsidRDefault="005260D8"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1E1D289" w:rsidR="00B610C2" w:rsidRPr="00610F28" w:rsidRDefault="005260D8"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F56AA7C" w:rsidR="00B610C2" w:rsidRPr="00610F28" w:rsidRDefault="005260D8"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1AD73349" w:rsidR="00B610C2" w:rsidRPr="00610F28" w:rsidRDefault="005260D8"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CD741FF" w:rsidR="00B610C2" w:rsidRPr="00610F28" w:rsidRDefault="005260D8"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90BC29A" w:rsidR="00B610C2" w:rsidRPr="00610F28" w:rsidRDefault="005260D8"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3358E85" w:rsidR="00B610C2" w:rsidRPr="00610F28" w:rsidRDefault="005260D8"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8A978D4" w:rsidR="00B610C2" w:rsidRPr="00610F28" w:rsidRDefault="005260D8"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288D482A" w:rsidR="00B610C2" w:rsidRPr="00610F28" w:rsidRDefault="005260D8"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Nagwe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Nagwek2"/>
      </w:pPr>
      <w:bookmarkStart w:id="14" w:name="_Toc198223613"/>
      <w:r>
        <w:t xml:space="preserve">Section 3.1: </w:t>
      </w:r>
      <w:r w:rsidR="00950B68">
        <w:t>Who is being targeted?</w:t>
      </w:r>
      <w:bookmarkEnd w:id="14"/>
    </w:p>
    <w:tbl>
      <w:tblPr>
        <w:tblStyle w:val="Tabela-Siatk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2322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223224" w:rsidRDefault="00C66EE0" w:rsidP="00610F28">
            <w:pPr>
              <w:rPr>
                <w:rFonts w:ascii="Calibri" w:hAnsi="Calibri" w:cs="Calibri"/>
                <w:lang w:val="fr-FR"/>
              </w:rPr>
            </w:pPr>
            <w:r w:rsidRPr="00223224">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223224" w:rsidRDefault="00C66EE0" w:rsidP="00610F28">
            <w:pPr>
              <w:rPr>
                <w:rFonts w:ascii="Calibri" w:hAnsi="Calibri" w:cs="Calibri"/>
                <w:lang w:val="fr-FR"/>
              </w:rPr>
            </w:pPr>
          </w:p>
        </w:tc>
      </w:tr>
      <w:tr w:rsidR="00241257" w:rsidRPr="001E4A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Nagwek2"/>
      </w:pPr>
      <w:bookmarkStart w:id="17" w:name="_Toc198223614"/>
      <w:r>
        <w:t xml:space="preserve">Section 3.2: </w:t>
      </w:r>
      <w:r w:rsidR="00436F24">
        <w:t>Procurement Cycle</w:t>
      </w:r>
      <w:bookmarkEnd w:id="17"/>
    </w:p>
    <w:tbl>
      <w:tblPr>
        <w:tblStyle w:val="Tabela-Siatk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Nagwek2"/>
      </w:pPr>
      <w:bookmarkStart w:id="18" w:name="_Toc198223615"/>
      <w:r>
        <w:t xml:space="preserve">Section 3.3: </w:t>
      </w:r>
      <w:r w:rsidR="002E5ACB">
        <w:t>Life</w:t>
      </w:r>
      <w:r w:rsidR="00DF4489">
        <w:t>-cycle or Whole-life Costing</w:t>
      </w:r>
      <w:bookmarkEnd w:id="18"/>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Nagwek1Znak"/>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Nagwek2"/>
      </w:pPr>
      <w:bookmarkStart w:id="19" w:name="_Toc198223616"/>
      <w:r>
        <w:t xml:space="preserve">Section 3.4: </w:t>
      </w:r>
      <w:r w:rsidR="00062526">
        <w:t>Tendering or Solicitation Stage</w:t>
      </w:r>
      <w:bookmarkEnd w:id="19"/>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Nagwek2"/>
      </w:pPr>
      <w:bookmarkStart w:id="20" w:name="_Toc198223617"/>
      <w:r>
        <w:lastRenderedPageBreak/>
        <w:t xml:space="preserve">Section 3.5: </w:t>
      </w:r>
      <w:r w:rsidR="00064195">
        <w:t>Exclusion or Debarment Grounds</w:t>
      </w:r>
      <w:bookmarkEnd w:id="20"/>
    </w:p>
    <w:tbl>
      <w:tblPr>
        <w:tblStyle w:val="Tabela-Siatk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Nagwek2"/>
      </w:pPr>
      <w:bookmarkStart w:id="21" w:name="_Toc198223618"/>
      <w:r>
        <w:t xml:space="preserve">Section 3.6: </w:t>
      </w:r>
      <w:r w:rsidR="00C85DD9">
        <w:t>Qualification or Selection Criteria</w:t>
      </w:r>
      <w:bookmarkEnd w:id="21"/>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Nagwek2"/>
      </w:pPr>
      <w:bookmarkStart w:id="22" w:name="_Toc198223619"/>
      <w:r>
        <w:t xml:space="preserve">Section 3.7: </w:t>
      </w:r>
      <w:r w:rsidR="00A42235">
        <w:t>Technical specifications</w:t>
      </w:r>
      <w:bookmarkEnd w:id="22"/>
    </w:p>
    <w:tbl>
      <w:tblPr>
        <w:tblStyle w:val="Tabela-Siatk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Nagwek2"/>
      </w:pPr>
      <w:bookmarkStart w:id="23" w:name="_Toc198223620"/>
      <w:r>
        <w:t xml:space="preserve">Section 3.8: </w:t>
      </w:r>
      <w:r w:rsidR="001E7C37">
        <w:t>Contract Performance</w:t>
      </w:r>
      <w:bookmarkEnd w:id="23"/>
    </w:p>
    <w:tbl>
      <w:tblPr>
        <w:tblStyle w:val="Tabela-Siatk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Nagwek2"/>
      </w:pPr>
      <w:bookmarkStart w:id="24" w:name="_Toc198223621"/>
      <w:r>
        <w:t xml:space="preserve">Section 3.9: </w:t>
      </w:r>
      <w:r w:rsidR="00950B68">
        <w:t>Standards and Frameworks</w:t>
      </w:r>
      <w:bookmarkEnd w:id="24"/>
    </w:p>
    <w:tbl>
      <w:tblPr>
        <w:tblStyle w:val="Tabela-Siatk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Nagwek1"/>
      </w:pPr>
      <w:bookmarkStart w:id="25" w:name="_Toc198223622"/>
      <w:r>
        <w:lastRenderedPageBreak/>
        <w:t>Domain 4: Carbon Credits</w:t>
      </w:r>
      <w:bookmarkEnd w:id="25"/>
    </w:p>
    <w:p w14:paraId="25C35D8C" w14:textId="52BD279F" w:rsidR="001C0769" w:rsidRPr="001C0769" w:rsidRDefault="000428FA" w:rsidP="001C0769">
      <w:pPr>
        <w:pStyle w:val="Nagwek2"/>
      </w:pPr>
      <w:bookmarkStart w:id="26" w:name="_Toc198223623"/>
      <w:r>
        <w:t xml:space="preserve">Section </w:t>
      </w:r>
      <w:r w:rsidR="00B20D58">
        <w:t>4</w:t>
      </w:r>
      <w:r>
        <w:t xml:space="preserve">.1: </w:t>
      </w:r>
      <w:r w:rsidR="001C0769">
        <w:t>Who is being targeted?</w:t>
      </w:r>
      <w:bookmarkEnd w:id="26"/>
    </w:p>
    <w:tbl>
      <w:tblPr>
        <w:tblStyle w:val="Tabela-Siatk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22322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223224" w:rsidRDefault="00092534" w:rsidP="00CF2E7C">
            <w:pPr>
              <w:rPr>
                <w:rFonts w:ascii="Calibri" w:hAnsi="Calibri" w:cs="Calibri"/>
                <w:lang w:val="fr-FR"/>
              </w:rPr>
            </w:pPr>
            <w:r w:rsidRPr="00223224">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223224" w:rsidRDefault="00092534" w:rsidP="00CF2E7C">
            <w:pPr>
              <w:rPr>
                <w:rFonts w:ascii="Calibri" w:hAnsi="Calibri" w:cs="Calibri"/>
                <w:lang w:val="fr-FR"/>
              </w:rPr>
            </w:pPr>
          </w:p>
        </w:tc>
      </w:tr>
      <w:tr w:rsidR="00092534" w:rsidRPr="001E4A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Nagwe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cze"/>
                  <w:rFonts w:ascii="Calibri" w:eastAsia="Times New Roman" w:hAnsi="Calibri" w:cs="Calibri"/>
                  <w:kern w:val="0"/>
                  <w:lang w:eastAsia="en-GB"/>
                  <w14:ligatures w14:val="none"/>
                </w:rPr>
                <w:t xml:space="preserve">Section </w:t>
              </w:r>
              <w:r w:rsidR="00B20D58" w:rsidRPr="00CF2E7C">
                <w:rPr>
                  <w:rStyle w:val="Hipercze"/>
                  <w:rFonts w:ascii="Calibri" w:eastAsia="Times New Roman" w:hAnsi="Calibri" w:cs="Calibri"/>
                  <w:kern w:val="0"/>
                  <w:lang w:eastAsia="en-GB"/>
                  <w14:ligatures w14:val="none"/>
                </w:rPr>
                <w:t>4</w:t>
              </w:r>
              <w:r w:rsidR="004A54B3" w:rsidRPr="00CF2E7C">
                <w:rPr>
                  <w:rStyle w:val="Hipercz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Nagwe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Nagwe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Nagwek3"/>
        <w:rPr>
          <w:rFonts w:eastAsia="Times New Roman"/>
          <w:kern w:val="0"/>
          <w:lang w:eastAsia="en-GB"/>
          <w14:ligatures w14:val="none"/>
        </w:rPr>
      </w:pPr>
      <w:bookmarkStart w:id="31" w:name="_Section_1:_Criteria"/>
      <w:bookmarkStart w:id="32" w:name="_Toc198223627"/>
      <w:bookmarkEnd w:id="31"/>
      <w:r w:rsidRPr="77F364D2">
        <w:rPr>
          <w:rStyle w:val="Nagwek3Znak"/>
          <w:rFonts w:cstheme="minorBidi"/>
          <w:sz w:val="24"/>
          <w:szCs w:val="24"/>
        </w:rPr>
        <w:t xml:space="preserve">Section </w:t>
      </w:r>
      <w:r w:rsidR="00B20D58">
        <w:rPr>
          <w:rStyle w:val="Nagwek3Znak"/>
          <w:rFonts w:cstheme="minorBidi"/>
          <w:sz w:val="24"/>
          <w:szCs w:val="24"/>
        </w:rPr>
        <w:t>4</w:t>
      </w:r>
      <w:r w:rsidR="00D2196F">
        <w:rPr>
          <w:rStyle w:val="Nagwek3Znak"/>
          <w:rFonts w:cstheme="minorBidi"/>
          <w:sz w:val="24"/>
          <w:szCs w:val="24"/>
        </w:rPr>
        <w:t>.4.</w:t>
      </w:r>
      <w:r w:rsidRPr="77F364D2">
        <w:rPr>
          <w:rStyle w:val="Nagwek3Znak"/>
          <w:rFonts w:cstheme="minorBidi"/>
          <w:sz w:val="24"/>
          <w:szCs w:val="24"/>
        </w:rPr>
        <w:t>1: Criteria for Carbon Credits Generation and/or Eligibility</w:t>
      </w:r>
      <w:r w:rsidRPr="77F364D2">
        <w:rPr>
          <w:rStyle w:val="Nagwek3Znak"/>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Nagwe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Nagwe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Nagwe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Nagwek1"/>
      </w:pPr>
      <w:bookmarkStart w:id="39" w:name="_Toc198223631"/>
      <w:r w:rsidRPr="009C4D10">
        <w:lastRenderedPageBreak/>
        <w:t>Domain 5: Prudential Tools</w:t>
      </w:r>
      <w:bookmarkEnd w:id="39"/>
    </w:p>
    <w:p w14:paraId="3E16913F" w14:textId="21F34EF6" w:rsidR="00AF3FC6" w:rsidRPr="00AF3FC6" w:rsidRDefault="00455E1B" w:rsidP="00AF3FC6">
      <w:pPr>
        <w:pStyle w:val="Nagwek2"/>
      </w:pPr>
      <w:bookmarkStart w:id="40" w:name="_Toc198223632"/>
      <w:r>
        <w:t xml:space="preserve">Section 5.1: </w:t>
      </w:r>
      <w:r w:rsidR="00AF3FC6" w:rsidRPr="009C4D10">
        <w:t>Who is being targeted?</w:t>
      </w:r>
      <w:bookmarkEnd w:id="40"/>
    </w:p>
    <w:tbl>
      <w:tblPr>
        <w:tblStyle w:val="Tabela-Siatk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22322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223224" w:rsidRDefault="00DD292A" w:rsidP="00CF2E7C">
            <w:pPr>
              <w:rPr>
                <w:rFonts w:ascii="Calibri" w:hAnsi="Calibri" w:cs="Calibri"/>
                <w:lang w:val="fr-FR"/>
              </w:rPr>
            </w:pPr>
            <w:r w:rsidRPr="00223224">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223224" w:rsidRDefault="00DD292A" w:rsidP="00CF2E7C">
            <w:pPr>
              <w:rPr>
                <w:rFonts w:ascii="Calibri" w:hAnsi="Calibri" w:cs="Calibri"/>
                <w:lang w:val="fr-FR"/>
              </w:rPr>
            </w:pPr>
          </w:p>
        </w:tc>
      </w:tr>
      <w:tr w:rsidR="00DD292A" w:rsidRPr="001E4A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Nagwe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cze"/>
                  <w:rFonts w:ascii="Calibri" w:hAnsi="Calibri" w:cs="Calibri"/>
                </w:rPr>
                <w:t>Section 5.</w:t>
              </w:r>
              <w:r w:rsidR="00455E1B" w:rsidRPr="00CF2E7C">
                <w:rPr>
                  <w:rStyle w:val="Hipercze"/>
                  <w:rFonts w:ascii="Calibri" w:hAnsi="Calibri" w:cs="Calibri"/>
                </w:rPr>
                <w:t>2.</w:t>
              </w:r>
              <w:r w:rsidR="009967D9" w:rsidRPr="00CF2E7C">
                <w:rPr>
                  <w:rStyle w:val="Hipercz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cze"/>
                  <w:rFonts w:ascii="Calibri" w:hAnsi="Calibri" w:cs="Calibri"/>
                </w:rPr>
                <w:t>Section 5.2</w:t>
              </w:r>
              <w:r w:rsidR="00455E1B" w:rsidRPr="00CF2E7C">
                <w:rPr>
                  <w:rStyle w:val="Hipercz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cze"/>
                  <w:rFonts w:ascii="Calibri" w:hAnsi="Calibri" w:cs="Calibri"/>
                </w:rPr>
                <w:t>Section 5.</w:t>
              </w:r>
              <w:r w:rsidR="00455E1B" w:rsidRPr="00CF2E7C">
                <w:rPr>
                  <w:rStyle w:val="Hipercze"/>
                  <w:rFonts w:ascii="Calibri" w:hAnsi="Calibri" w:cs="Calibri"/>
                </w:rPr>
                <w:t>2.</w:t>
              </w:r>
              <w:r w:rsidR="009967D9" w:rsidRPr="00CF2E7C">
                <w:rPr>
                  <w:rStyle w:val="Hipercz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Nagwe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Nagwe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Nagwe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Nagwe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cz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cz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cz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Nagwek1"/>
      </w:pPr>
      <w:bookmarkStart w:id="52" w:name="_Toc198223638"/>
      <w:r>
        <w:lastRenderedPageBreak/>
        <w:t>Domain 6: Methane Abatement</w:t>
      </w:r>
      <w:bookmarkEnd w:id="52"/>
    </w:p>
    <w:p w14:paraId="144EDD37" w14:textId="77777777" w:rsidR="002F0752" w:rsidRDefault="002F0752" w:rsidP="002F0752">
      <w:pPr>
        <w:pStyle w:val="Nagwek2"/>
        <w:rPr>
          <w:rFonts w:ascii="Calibri" w:eastAsia="Calibri" w:hAnsi="Calibri" w:cs="Calibri"/>
          <w:color w:val="000000" w:themeColor="text1"/>
        </w:rPr>
      </w:pPr>
      <w:bookmarkStart w:id="53" w:name="_Toc198223639"/>
      <w:r>
        <w:t>Section 6.1: Who is being targeted?</w:t>
      </w:r>
      <w:bookmarkEnd w:id="53"/>
    </w:p>
    <w:tbl>
      <w:tblPr>
        <w:tblStyle w:val="Tabela-Siatk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4F16435B" w:rsidR="002F0752" w:rsidRPr="00CF2E7C" w:rsidRDefault="005260D8"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2422DA91" w:rsidR="002F0752" w:rsidRPr="00CF2E7C" w:rsidRDefault="005260D8"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827C4B7" w:rsidR="002F0752" w:rsidRPr="00CF2E7C" w:rsidRDefault="005260D8"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58B28ABA" w:rsidR="002F0752" w:rsidRPr="00CF2E7C" w:rsidRDefault="005260D8"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5480F123" w:rsidR="002F0752" w:rsidRPr="00CF2E7C" w:rsidRDefault="005260D8"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1AFB74F" w:rsidR="002F0752" w:rsidRPr="00CF2E7C" w:rsidRDefault="005260D8"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D184B9B" w:rsidR="002F0752" w:rsidRPr="00CF2E7C" w:rsidRDefault="005260D8"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28196788" w:rsidR="002F0752" w:rsidRPr="00CF2E7C" w:rsidRDefault="005260D8"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1A5875F" w:rsidR="002F0752" w:rsidRPr="00CF2E7C" w:rsidRDefault="005260D8"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64745D6" w:rsidR="002F0752" w:rsidRPr="00CF2E7C" w:rsidRDefault="005260D8"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74F2C8A" w:rsidR="002F0752" w:rsidRPr="00CF2E7C" w:rsidRDefault="005260D8"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236C5F1C" w:rsidR="002F0752" w:rsidRPr="00CF2E7C" w:rsidRDefault="005260D8"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0F8978C3" w:rsidR="002F0752" w:rsidRPr="00CF2E7C" w:rsidRDefault="005260D8"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27EA7E2C" w:rsidR="002F0752" w:rsidRPr="00CF2E7C" w:rsidRDefault="005260D8"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69F733B3" w:rsidR="002F0752" w:rsidRPr="00CF2E7C" w:rsidRDefault="005260D8"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4B875270" w:rsidR="002F0752" w:rsidRPr="00CF2E7C" w:rsidRDefault="005260D8" w:rsidP="00CF2E7C">
            <w:pPr>
              <w:rPr>
                <w:rFonts w:ascii="Calibri" w:hAnsi="Calibri" w:cs="Calibri"/>
              </w:rPr>
            </w:pPr>
            <w:r>
              <w:rPr>
                <w:rFonts w:ascii="Calibri" w:hAnsi="Calibri" w:cs="Calibri"/>
              </w:rPr>
              <w:t>X</w:t>
            </w: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2172688F" w:rsidR="002F0752" w:rsidRPr="00CF2E7C" w:rsidRDefault="005260D8"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3D21EF92" w:rsidR="002F0752" w:rsidRPr="00CF2E7C" w:rsidRDefault="005260D8"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59F081AA" w:rsidR="002F0752" w:rsidRPr="00CF2E7C" w:rsidRDefault="005260D8"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AAB377D" w:rsidR="002F0752" w:rsidRPr="00CF2E7C" w:rsidRDefault="005260D8"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157CA35C" w:rsidR="002F0752" w:rsidRPr="00CF2E7C" w:rsidRDefault="005260D8"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6993B817" w:rsidR="002F0752" w:rsidRPr="00CF2E7C" w:rsidRDefault="005260D8"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30A48FC" w:rsidR="002F0752" w:rsidRPr="00CF2E7C" w:rsidRDefault="005260D8"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323AD423" w:rsidR="002F0752" w:rsidRPr="00CF2E7C" w:rsidRDefault="005260D8"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15E90BB3" w:rsidR="002F0752" w:rsidRPr="00CF2E7C" w:rsidRDefault="005260D8"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2D013CC1" w:rsidR="002F0752" w:rsidRPr="00CF2E7C" w:rsidRDefault="005260D8"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2384769B" w:rsidR="002F0752" w:rsidRPr="00CF2E7C" w:rsidRDefault="005260D8"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2BC6DE85" w:rsidR="002F0752" w:rsidRPr="00CF2E7C" w:rsidRDefault="005260D8"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07534F5D" w:rsidR="002F0752" w:rsidRPr="00CF2E7C" w:rsidRDefault="005260D8"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22185B5C" w:rsidR="002F0752" w:rsidRPr="00CF2E7C" w:rsidRDefault="005260D8"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1B759138" w:rsidR="002F0752" w:rsidRPr="00CF2E7C" w:rsidRDefault="005260D8"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0850DF0C" w:rsidR="002F0752" w:rsidRPr="00CF2E7C" w:rsidRDefault="005260D8"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218990B3" w:rsidR="002F0752" w:rsidRPr="00CF2E7C" w:rsidRDefault="005260D8"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3580E57D" w:rsidR="002F0752" w:rsidRPr="00CF2E7C" w:rsidRDefault="005260D8"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2CF0CAAC" w:rsidR="002F0752" w:rsidRPr="00CF2E7C" w:rsidRDefault="005260D8"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A0FF53D" w14:textId="77777777" w:rsidR="003A603A" w:rsidRDefault="003A603A" w:rsidP="003A603A">
            <w:r>
              <w:t>The greenhouse gas emissions trading system includes greenhouse gas emissions from:</w:t>
            </w:r>
          </w:p>
          <w:p w14:paraId="4E823284" w14:textId="77777777" w:rsidR="003A603A" w:rsidRDefault="003A603A" w:rsidP="003A603A">
            <w:pPr>
              <w:pStyle w:val="Akapitzlist"/>
              <w:numPr>
                <w:ilvl w:val="0"/>
                <w:numId w:val="51"/>
              </w:numPr>
            </w:pPr>
            <w:r>
              <w:t>installations;</w:t>
            </w:r>
          </w:p>
          <w:p w14:paraId="4F753F56" w14:textId="4BC48DD6" w:rsidR="002F0752" w:rsidRPr="003A603A" w:rsidRDefault="003A603A" w:rsidP="003A603A">
            <w:pPr>
              <w:pStyle w:val="Akapitzlist"/>
              <w:numPr>
                <w:ilvl w:val="0"/>
                <w:numId w:val="51"/>
              </w:numPr>
            </w:pPr>
            <w:r>
              <w:t>aviation operations.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22322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223224" w:rsidRDefault="002F0752" w:rsidP="00CF2E7C">
            <w:pPr>
              <w:rPr>
                <w:rFonts w:ascii="Calibri" w:hAnsi="Calibri" w:cs="Calibri"/>
                <w:lang w:val="fr-FR"/>
              </w:rPr>
            </w:pPr>
            <w:r w:rsidRPr="00223224">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223224" w:rsidRDefault="002F0752" w:rsidP="00CF2E7C">
            <w:pPr>
              <w:rPr>
                <w:rFonts w:ascii="Calibri" w:hAnsi="Calibri" w:cs="Calibri"/>
                <w:lang w:val="fr-FR"/>
              </w:rPr>
            </w:pPr>
          </w:p>
        </w:tc>
      </w:tr>
      <w:tr w:rsidR="002F0752" w:rsidRPr="001E4AE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03C0C0E4" w:rsidR="002F0752" w:rsidRPr="00CF2E7C" w:rsidRDefault="00E35B1F" w:rsidP="00CF2E7C">
            <w:pPr>
              <w:rPr>
                <w:rFonts w:ascii="Calibri" w:hAnsi="Calibri" w:cs="Calibri"/>
              </w:rPr>
            </w:pPr>
            <w:r>
              <w:rPr>
                <w:rFonts w:ascii="Calibri" w:hAnsi="Calibri" w:cs="Calibri"/>
              </w:rPr>
              <w:t>X</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3D8E1BE" w:rsidR="002F0752" w:rsidRPr="00CF2E7C" w:rsidRDefault="003A603A"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0150FA04" w:rsidR="002F0752" w:rsidRPr="00CF2E7C" w:rsidRDefault="003A603A"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1A941305" w:rsidR="002F0752" w:rsidRPr="00CF2E7C" w:rsidRDefault="003A603A"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3A603A" w:rsidRPr="00CF2E7C" w14:paraId="2FD9BBEB" w14:textId="77777777" w:rsidTr="00CF2E7C">
        <w:trPr>
          <w:trHeight w:val="1020"/>
        </w:trPr>
        <w:tc>
          <w:tcPr>
            <w:tcW w:w="1066" w:type="dxa"/>
            <w:vAlign w:val="center"/>
          </w:tcPr>
          <w:p w14:paraId="017018F8" w14:textId="77777777" w:rsidR="003A603A" w:rsidRPr="00CF2E7C" w:rsidRDefault="003A603A" w:rsidP="003A603A">
            <w:pPr>
              <w:rPr>
                <w:rFonts w:ascii="Calibri" w:hAnsi="Calibri" w:cs="Calibri"/>
              </w:rPr>
            </w:pPr>
          </w:p>
        </w:tc>
        <w:tc>
          <w:tcPr>
            <w:tcW w:w="9374" w:type="dxa"/>
            <w:gridSpan w:val="5"/>
            <w:shd w:val="clear" w:color="auto" w:fill="auto"/>
            <w:vAlign w:val="center"/>
          </w:tcPr>
          <w:p w14:paraId="1CF90FF9" w14:textId="77777777" w:rsidR="003A603A" w:rsidRPr="00E64704" w:rsidRDefault="003A603A" w:rsidP="003A603A">
            <w:pPr>
              <w:rPr>
                <w:rFonts w:ascii="Calibri" w:hAnsi="Calibri" w:cs="Calibri"/>
              </w:rPr>
            </w:pPr>
            <w:r w:rsidRPr="00E64704">
              <w:rPr>
                <w:rFonts w:ascii="Calibri" w:hAnsi="Calibri" w:cs="Calibri"/>
              </w:rPr>
              <w:t xml:space="preserve">If the operator operates the installation without the permit referred to in the policy, they are subject to an administrative fine of 50,000 PLN. </w:t>
            </w:r>
          </w:p>
          <w:p w14:paraId="19E6749D" w14:textId="77777777" w:rsidR="003A603A" w:rsidRPr="00E64704" w:rsidRDefault="003A603A" w:rsidP="003A603A">
            <w:pPr>
              <w:rPr>
                <w:rFonts w:ascii="Calibri" w:hAnsi="Calibri" w:cs="Calibri"/>
              </w:rPr>
            </w:pPr>
            <w:r w:rsidRPr="00E64704">
              <w:rPr>
                <w:rFonts w:ascii="Calibri" w:hAnsi="Calibri" w:cs="Calibri"/>
              </w:rPr>
              <w:t>The operator of the installation or the aircraft operator who has not settled the amount of emissions within the deadline is subject to an administrative fine equal to the product of the number of emission allowances that have not been cancelled and the unit rate of the administrative fine for the year of the settlement period for which the settlement should have been made.</w:t>
            </w:r>
          </w:p>
          <w:p w14:paraId="39146482" w14:textId="77777777" w:rsidR="003A603A" w:rsidRPr="00E64704" w:rsidRDefault="003A603A" w:rsidP="003A603A">
            <w:pPr>
              <w:rPr>
                <w:rFonts w:ascii="Calibri" w:hAnsi="Calibri" w:cs="Calibri"/>
              </w:rPr>
            </w:pPr>
            <w:r w:rsidRPr="00E64704">
              <w:rPr>
                <w:rFonts w:ascii="Calibri" w:hAnsi="Calibri" w:cs="Calibri"/>
              </w:rPr>
              <w:t>Failure to fulfil the obligation to submit a report or verification statement is subject to an administrative fine.</w:t>
            </w:r>
          </w:p>
          <w:p w14:paraId="447AA35B" w14:textId="5E608EEA" w:rsidR="003A603A" w:rsidRPr="00CF2E7C" w:rsidRDefault="003A603A" w:rsidP="003A603A">
            <w:pPr>
              <w:rPr>
                <w:rFonts w:ascii="Calibri" w:hAnsi="Calibri" w:cs="Calibri"/>
              </w:rPr>
            </w:pPr>
            <w:r w:rsidRPr="00E64704">
              <w:rPr>
                <w:rFonts w:ascii="Calibri" w:hAnsi="Calibri" w:cs="Calibri"/>
              </w:rPr>
              <w:lastRenderedPageBreak/>
              <w:t>In the event of failure to fulfil certain statutory obligations, the Minister responsible for climate, after notifying the Council of Ministers, submits a request to the European Commission to impose a ban on the aircraft operator's flight operations.</w:t>
            </w:r>
          </w:p>
        </w:tc>
      </w:tr>
      <w:tr w:rsidR="003A603A" w:rsidRPr="00CF2E7C" w14:paraId="6F371761" w14:textId="77777777" w:rsidTr="00CF2E7C">
        <w:trPr>
          <w:trHeight w:val="1430"/>
        </w:trPr>
        <w:tc>
          <w:tcPr>
            <w:tcW w:w="1066" w:type="dxa"/>
            <w:vAlign w:val="center"/>
          </w:tcPr>
          <w:p w14:paraId="4F0AEDDA" w14:textId="77777777" w:rsidR="003A603A" w:rsidRPr="00CF2E7C" w:rsidRDefault="003A603A" w:rsidP="003A603A">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3A603A" w:rsidRPr="00CF2E7C" w:rsidRDefault="003A603A" w:rsidP="003A603A">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3A603A" w:rsidRPr="00CF2E7C" w:rsidRDefault="003A603A" w:rsidP="003A603A">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3A603A" w:rsidRPr="00CF2E7C" w:rsidRDefault="003A603A" w:rsidP="003A603A">
            <w:pPr>
              <w:rPr>
                <w:rFonts w:ascii="Calibri" w:hAnsi="Calibri" w:cs="Calibri"/>
              </w:rPr>
            </w:pPr>
            <w:r w:rsidRPr="00CF2E7C">
              <w:rPr>
                <w:rFonts w:ascii="Calibri" w:hAnsi="Calibri" w:cs="Calibri"/>
              </w:rPr>
              <w:t xml:space="preserve">Select the appropriate response using an X.   </w:t>
            </w:r>
          </w:p>
        </w:tc>
      </w:tr>
      <w:tr w:rsidR="003A603A" w:rsidRPr="00CF2E7C" w14:paraId="2647F3CF" w14:textId="77777777" w:rsidTr="00CF2E7C">
        <w:trPr>
          <w:trHeight w:val="440"/>
        </w:trPr>
        <w:tc>
          <w:tcPr>
            <w:tcW w:w="1066" w:type="dxa"/>
            <w:vAlign w:val="center"/>
          </w:tcPr>
          <w:p w14:paraId="2F88C6EC" w14:textId="77777777" w:rsidR="003A603A" w:rsidRPr="00CF2E7C" w:rsidRDefault="003A603A" w:rsidP="003A603A">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3A603A" w:rsidRPr="00CF2E7C" w:rsidRDefault="003A603A" w:rsidP="003A603A">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3A603A" w:rsidRPr="00CF2E7C" w:rsidRDefault="003A603A" w:rsidP="003A603A">
            <w:pPr>
              <w:rPr>
                <w:rFonts w:ascii="Calibri" w:hAnsi="Calibri" w:cs="Calibri"/>
              </w:rPr>
            </w:pPr>
          </w:p>
        </w:tc>
      </w:tr>
      <w:tr w:rsidR="003A603A" w:rsidRPr="00CF2E7C" w14:paraId="451E6621" w14:textId="77777777" w:rsidTr="00CF2E7C">
        <w:trPr>
          <w:trHeight w:val="440"/>
        </w:trPr>
        <w:tc>
          <w:tcPr>
            <w:tcW w:w="1066" w:type="dxa"/>
            <w:vAlign w:val="center"/>
          </w:tcPr>
          <w:p w14:paraId="31611EC5" w14:textId="77777777" w:rsidR="003A603A" w:rsidRPr="00CF2E7C" w:rsidRDefault="003A603A" w:rsidP="003A603A">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3A603A" w:rsidRPr="00CF2E7C" w:rsidRDefault="003A603A" w:rsidP="003A603A">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3A603A" w:rsidRPr="00CF2E7C" w:rsidRDefault="003A603A" w:rsidP="003A603A">
            <w:pPr>
              <w:rPr>
                <w:rFonts w:ascii="Calibri" w:hAnsi="Calibri" w:cs="Calibri"/>
              </w:rPr>
            </w:pPr>
          </w:p>
        </w:tc>
      </w:tr>
      <w:tr w:rsidR="003A603A" w:rsidRPr="00CF2E7C" w14:paraId="058D103E" w14:textId="77777777" w:rsidTr="00CF2E7C">
        <w:trPr>
          <w:trHeight w:val="800"/>
        </w:trPr>
        <w:tc>
          <w:tcPr>
            <w:tcW w:w="1066" w:type="dxa"/>
            <w:vAlign w:val="center"/>
          </w:tcPr>
          <w:p w14:paraId="3A40C812" w14:textId="77777777" w:rsidR="003A603A" w:rsidRPr="00CF2E7C" w:rsidRDefault="003A603A" w:rsidP="003A603A">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3A603A" w:rsidRPr="00CF2E7C" w:rsidRDefault="003A603A" w:rsidP="003A603A">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A603A" w:rsidRPr="00CF2E7C" w14:paraId="46C95D72" w14:textId="77777777" w:rsidTr="00CF2E7C">
        <w:trPr>
          <w:trHeight w:val="1020"/>
        </w:trPr>
        <w:tc>
          <w:tcPr>
            <w:tcW w:w="1066" w:type="dxa"/>
            <w:vAlign w:val="center"/>
          </w:tcPr>
          <w:p w14:paraId="0FB4DCB0" w14:textId="77777777" w:rsidR="003A603A" w:rsidRPr="00CF2E7C" w:rsidRDefault="003A603A" w:rsidP="003A603A">
            <w:pPr>
              <w:rPr>
                <w:rFonts w:ascii="Calibri" w:hAnsi="Calibri" w:cs="Calibri"/>
              </w:rPr>
            </w:pPr>
          </w:p>
        </w:tc>
        <w:tc>
          <w:tcPr>
            <w:tcW w:w="9374" w:type="dxa"/>
            <w:gridSpan w:val="5"/>
            <w:shd w:val="clear" w:color="auto" w:fill="auto"/>
            <w:vAlign w:val="center"/>
          </w:tcPr>
          <w:p w14:paraId="28830E53" w14:textId="77777777" w:rsidR="003A603A" w:rsidRPr="00CF2E7C" w:rsidRDefault="003A603A" w:rsidP="003A603A">
            <w:pPr>
              <w:rPr>
                <w:rFonts w:ascii="Calibri" w:hAnsi="Calibri" w:cs="Calibri"/>
              </w:rPr>
            </w:pPr>
          </w:p>
        </w:tc>
      </w:tr>
      <w:tr w:rsidR="003A603A" w:rsidRPr="00CF2E7C" w14:paraId="67577855" w14:textId="77777777" w:rsidTr="00CF2E7C">
        <w:trPr>
          <w:trHeight w:val="1475"/>
        </w:trPr>
        <w:tc>
          <w:tcPr>
            <w:tcW w:w="1066" w:type="dxa"/>
            <w:vAlign w:val="center"/>
          </w:tcPr>
          <w:p w14:paraId="3612A958" w14:textId="77777777" w:rsidR="003A603A" w:rsidRPr="00CF2E7C" w:rsidRDefault="003A603A" w:rsidP="003A603A">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3A603A" w:rsidRPr="00CF2E7C" w:rsidRDefault="003A603A" w:rsidP="003A603A">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3A603A" w:rsidRPr="00CF2E7C" w:rsidRDefault="003A603A" w:rsidP="003A603A">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3A603A" w:rsidRPr="00CF2E7C" w:rsidRDefault="003A603A" w:rsidP="003A603A">
            <w:pPr>
              <w:rPr>
                <w:rFonts w:ascii="Calibri" w:hAnsi="Calibri" w:cs="Calibri"/>
              </w:rPr>
            </w:pPr>
            <w:r w:rsidRPr="00CF2E7C">
              <w:rPr>
                <w:rFonts w:ascii="Calibri" w:hAnsi="Calibri" w:cs="Calibri"/>
              </w:rPr>
              <w:t xml:space="preserve">Select the appropriate response using an X.   </w:t>
            </w:r>
          </w:p>
        </w:tc>
      </w:tr>
      <w:tr w:rsidR="003A603A" w:rsidRPr="00CF2E7C" w14:paraId="38A9DB8A" w14:textId="77777777" w:rsidTr="00CF2E7C">
        <w:trPr>
          <w:trHeight w:val="440"/>
        </w:trPr>
        <w:tc>
          <w:tcPr>
            <w:tcW w:w="1066" w:type="dxa"/>
            <w:vAlign w:val="center"/>
          </w:tcPr>
          <w:p w14:paraId="21B042CD" w14:textId="77777777" w:rsidR="003A603A" w:rsidRPr="00CF2E7C" w:rsidRDefault="003A603A" w:rsidP="003A603A">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3A603A" w:rsidRPr="00CF2E7C" w:rsidRDefault="003A603A" w:rsidP="003A603A">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3A603A" w:rsidRPr="00CF2E7C" w:rsidRDefault="003A603A" w:rsidP="003A603A">
            <w:pPr>
              <w:rPr>
                <w:rFonts w:ascii="Calibri" w:hAnsi="Calibri" w:cs="Calibri"/>
              </w:rPr>
            </w:pPr>
          </w:p>
        </w:tc>
      </w:tr>
      <w:tr w:rsidR="003A603A" w:rsidRPr="00CF2E7C" w14:paraId="58BC0024" w14:textId="77777777" w:rsidTr="00CF2E7C">
        <w:trPr>
          <w:trHeight w:val="440"/>
        </w:trPr>
        <w:tc>
          <w:tcPr>
            <w:tcW w:w="1066" w:type="dxa"/>
            <w:vAlign w:val="center"/>
          </w:tcPr>
          <w:p w14:paraId="675808CF" w14:textId="77777777" w:rsidR="003A603A" w:rsidRPr="00CF2E7C" w:rsidRDefault="003A603A" w:rsidP="003A603A">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3A603A" w:rsidRPr="00CF2E7C" w:rsidRDefault="003A603A" w:rsidP="003A603A">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9A627C1" w:rsidR="003A603A" w:rsidRPr="00CF2E7C" w:rsidRDefault="00DB1B5A" w:rsidP="003A603A">
            <w:pPr>
              <w:rPr>
                <w:rFonts w:ascii="Calibri" w:hAnsi="Calibri" w:cs="Calibri"/>
              </w:rPr>
            </w:pPr>
            <w:r>
              <w:rPr>
                <w:rFonts w:ascii="Calibri" w:hAnsi="Calibri" w:cs="Calibri"/>
              </w:rPr>
              <w:t>X</w:t>
            </w:r>
          </w:p>
        </w:tc>
      </w:tr>
      <w:tr w:rsidR="003A603A" w:rsidRPr="00CF2E7C" w14:paraId="5322B95E" w14:textId="77777777" w:rsidTr="00CF2E7C">
        <w:trPr>
          <w:trHeight w:val="1160"/>
        </w:trPr>
        <w:tc>
          <w:tcPr>
            <w:tcW w:w="1066" w:type="dxa"/>
            <w:vAlign w:val="center"/>
          </w:tcPr>
          <w:p w14:paraId="3F5E3E3E" w14:textId="77777777" w:rsidR="003A603A" w:rsidRPr="00CF2E7C" w:rsidRDefault="003A603A" w:rsidP="003A603A">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3A603A" w:rsidRPr="00CF2E7C" w:rsidRDefault="003A603A" w:rsidP="003A603A">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3A603A" w:rsidRPr="00CF2E7C" w14:paraId="20F26E68" w14:textId="77777777" w:rsidTr="00CF2E7C">
        <w:trPr>
          <w:trHeight w:val="1020"/>
        </w:trPr>
        <w:tc>
          <w:tcPr>
            <w:tcW w:w="1066" w:type="dxa"/>
            <w:vAlign w:val="center"/>
          </w:tcPr>
          <w:p w14:paraId="762E3C5D" w14:textId="77777777" w:rsidR="003A603A" w:rsidRPr="00CF2E7C" w:rsidRDefault="003A603A" w:rsidP="003A603A">
            <w:pPr>
              <w:rPr>
                <w:rFonts w:ascii="Calibri" w:hAnsi="Calibri" w:cs="Calibri"/>
              </w:rPr>
            </w:pPr>
          </w:p>
        </w:tc>
        <w:tc>
          <w:tcPr>
            <w:tcW w:w="9374" w:type="dxa"/>
            <w:gridSpan w:val="5"/>
            <w:shd w:val="clear" w:color="auto" w:fill="auto"/>
            <w:vAlign w:val="center"/>
          </w:tcPr>
          <w:p w14:paraId="66CEA73B" w14:textId="79947A6B" w:rsidR="003A603A" w:rsidRPr="00CF2E7C" w:rsidRDefault="00DB1B5A" w:rsidP="003A603A">
            <w:pPr>
              <w:rPr>
                <w:rFonts w:ascii="Calibri" w:hAnsi="Calibri" w:cs="Calibri"/>
              </w:rPr>
            </w:pPr>
            <w:r w:rsidRPr="005478D0">
              <w:t xml:space="preserve">According to the </w:t>
            </w:r>
            <w:r>
              <w:t>policy</w:t>
            </w:r>
            <w:r w:rsidRPr="005478D0">
              <w:t>, an administrative fine may be imposed for, among other things, lack of permission or failure to account for the amount of emissions on time.</w:t>
            </w:r>
          </w:p>
        </w:tc>
      </w:tr>
      <w:tr w:rsidR="003A603A" w:rsidRPr="00CF2E7C" w14:paraId="091D6526" w14:textId="77777777" w:rsidTr="00CF2E7C">
        <w:trPr>
          <w:trHeight w:val="1070"/>
        </w:trPr>
        <w:tc>
          <w:tcPr>
            <w:tcW w:w="1066" w:type="dxa"/>
            <w:vAlign w:val="center"/>
          </w:tcPr>
          <w:p w14:paraId="0F825BCF" w14:textId="77777777" w:rsidR="003A603A" w:rsidRPr="00CF2E7C" w:rsidRDefault="003A603A" w:rsidP="003A603A">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3A603A" w:rsidRPr="00CF2E7C" w:rsidRDefault="003A603A" w:rsidP="003A603A">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3A603A" w:rsidRPr="00CF2E7C" w:rsidRDefault="003A603A" w:rsidP="003A603A">
            <w:pPr>
              <w:rPr>
                <w:rFonts w:ascii="Calibri" w:hAnsi="Calibri" w:cs="Calibri"/>
              </w:rPr>
            </w:pPr>
            <w:r w:rsidRPr="00CF2E7C">
              <w:rPr>
                <w:rFonts w:ascii="Calibri" w:hAnsi="Calibri" w:cs="Calibri"/>
              </w:rPr>
              <w:t xml:space="preserve">Select the appropriate response using an X.   </w:t>
            </w:r>
          </w:p>
        </w:tc>
      </w:tr>
      <w:tr w:rsidR="003A603A" w:rsidRPr="00CF2E7C" w14:paraId="3A791786" w14:textId="77777777" w:rsidTr="00CF2E7C">
        <w:trPr>
          <w:trHeight w:val="440"/>
        </w:trPr>
        <w:tc>
          <w:tcPr>
            <w:tcW w:w="1066" w:type="dxa"/>
            <w:vAlign w:val="center"/>
          </w:tcPr>
          <w:p w14:paraId="47BE092B" w14:textId="77777777" w:rsidR="003A603A" w:rsidRPr="00CF2E7C" w:rsidRDefault="003A603A" w:rsidP="003A603A">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3A603A" w:rsidRPr="00CF2E7C" w:rsidRDefault="003A603A" w:rsidP="003A603A">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65020E7" w:rsidR="003A603A" w:rsidRPr="00CF2E7C" w:rsidRDefault="00DB1B5A" w:rsidP="003A603A">
            <w:pPr>
              <w:rPr>
                <w:rFonts w:ascii="Calibri" w:hAnsi="Calibri" w:cs="Calibri"/>
              </w:rPr>
            </w:pPr>
            <w:r>
              <w:rPr>
                <w:rFonts w:ascii="Calibri" w:hAnsi="Calibri" w:cs="Calibri"/>
              </w:rPr>
              <w:t>X</w:t>
            </w:r>
          </w:p>
        </w:tc>
      </w:tr>
      <w:tr w:rsidR="003A603A" w:rsidRPr="00CF2E7C" w14:paraId="41B103C5" w14:textId="77777777" w:rsidTr="00CF2E7C">
        <w:trPr>
          <w:trHeight w:val="350"/>
        </w:trPr>
        <w:tc>
          <w:tcPr>
            <w:tcW w:w="1066" w:type="dxa"/>
            <w:vAlign w:val="center"/>
          </w:tcPr>
          <w:p w14:paraId="52883DE7" w14:textId="77777777" w:rsidR="003A603A" w:rsidRPr="00CF2E7C" w:rsidRDefault="003A603A" w:rsidP="003A603A">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3A603A" w:rsidRPr="00CF2E7C" w:rsidRDefault="003A603A" w:rsidP="003A603A">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3A603A" w:rsidRPr="00CF2E7C" w:rsidRDefault="003A603A" w:rsidP="003A603A">
            <w:pPr>
              <w:rPr>
                <w:rFonts w:ascii="Calibri" w:hAnsi="Calibri" w:cs="Calibri"/>
              </w:rPr>
            </w:pPr>
          </w:p>
        </w:tc>
      </w:tr>
      <w:tr w:rsidR="003A603A" w:rsidRPr="00CF2E7C" w14:paraId="0DAD5830" w14:textId="77777777" w:rsidTr="00CF2E7C">
        <w:trPr>
          <w:trHeight w:val="766"/>
        </w:trPr>
        <w:tc>
          <w:tcPr>
            <w:tcW w:w="1066" w:type="dxa"/>
            <w:vAlign w:val="center"/>
          </w:tcPr>
          <w:p w14:paraId="3EEA7129" w14:textId="77777777" w:rsidR="003A603A" w:rsidRPr="00CF2E7C" w:rsidRDefault="003A603A" w:rsidP="003A603A">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3A603A" w:rsidRPr="00CF2E7C" w:rsidRDefault="003A603A" w:rsidP="003A603A">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3A603A" w:rsidRPr="00CF2E7C" w14:paraId="6219A7D5" w14:textId="77777777" w:rsidTr="00CF2E7C">
        <w:trPr>
          <w:trHeight w:val="1020"/>
        </w:trPr>
        <w:tc>
          <w:tcPr>
            <w:tcW w:w="1066" w:type="dxa"/>
            <w:vAlign w:val="center"/>
          </w:tcPr>
          <w:p w14:paraId="4E1CDD70" w14:textId="77777777" w:rsidR="003A603A" w:rsidRPr="00CF2E7C" w:rsidRDefault="003A603A" w:rsidP="003A603A">
            <w:pPr>
              <w:rPr>
                <w:rFonts w:ascii="Calibri" w:hAnsi="Calibri" w:cs="Calibri"/>
              </w:rPr>
            </w:pPr>
          </w:p>
        </w:tc>
        <w:tc>
          <w:tcPr>
            <w:tcW w:w="9374" w:type="dxa"/>
            <w:gridSpan w:val="5"/>
            <w:shd w:val="clear" w:color="auto" w:fill="auto"/>
            <w:vAlign w:val="center"/>
          </w:tcPr>
          <w:p w14:paraId="4467EDC6" w14:textId="4C06EC5A" w:rsidR="003A603A" w:rsidRPr="00CF2E7C" w:rsidRDefault="00DB1B5A" w:rsidP="003A603A">
            <w:pPr>
              <w:rPr>
                <w:rFonts w:ascii="Calibri" w:hAnsi="Calibri" w:cs="Calibri"/>
              </w:rPr>
            </w:pPr>
            <w:r w:rsidRPr="0006072D">
              <w:rPr>
                <w:color w:val="000000" w:themeColor="text1"/>
              </w:rPr>
              <w:t>In the case of administrative proceedings, the party may, in certain situations, file a complaint with the administrative court.</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Nagwe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Siatk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40A6074C" w:rsidR="002F0752" w:rsidRPr="00CF2E7C" w:rsidRDefault="00DB1B5A"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09D0DA2"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Nagwek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420F410" w:rsidR="002F0752" w:rsidRPr="00CF2E7C" w:rsidRDefault="005408A9"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0F3FFF87" w:rsidR="002F0752" w:rsidRPr="00CF2E7C" w:rsidRDefault="005408A9"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253A9F3C" w:rsidR="002F0752" w:rsidRPr="00CF2E7C" w:rsidRDefault="005408A9"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54FB7552" w:rsidR="002F0752" w:rsidRPr="00CF2E7C" w:rsidRDefault="005408A9"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4DD0B14A" w:rsidR="002F0752" w:rsidRPr="00CF2E7C" w:rsidRDefault="005408A9"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5A2E504E" w:rsidR="002F0752" w:rsidRPr="00CF2E7C" w:rsidRDefault="005408A9"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Nagwe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Nagwe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Nagwek4"/>
      </w:pPr>
      <w:r w:rsidRPr="26567C6B">
        <w:rPr>
          <w:rFonts w:eastAsia="Arial"/>
        </w:rPr>
        <w:t xml:space="preserve">Monitoring, Reporting, and Verification </w:t>
      </w:r>
    </w:p>
    <w:tbl>
      <w:tblPr>
        <w:tblStyle w:val="Tabela-Siatk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Nagwe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Siatk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Nagwek4"/>
      </w:pPr>
      <w:r w:rsidRPr="26567C6B">
        <w:rPr>
          <w:rFonts w:eastAsia="Arial"/>
        </w:rPr>
        <w:t xml:space="preserve">Venting and Flaring </w:t>
      </w:r>
    </w:p>
    <w:tbl>
      <w:tblPr>
        <w:tblStyle w:val="Tabela-Siatk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Nagwek4"/>
      </w:pPr>
      <w:r w:rsidRPr="26567C6B">
        <w:rPr>
          <w:rFonts w:eastAsia="Arial"/>
        </w:rPr>
        <w:t xml:space="preserve">Associated Gas </w:t>
      </w:r>
    </w:p>
    <w:tbl>
      <w:tblPr>
        <w:tblStyle w:val="Tabela-Siatk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Nagwek4"/>
      </w:pPr>
      <w:r w:rsidRPr="26567C6B">
        <w:rPr>
          <w:rFonts w:eastAsia="Arial"/>
        </w:rPr>
        <w:t xml:space="preserve">Oil and Gas Imports </w:t>
      </w:r>
    </w:p>
    <w:tbl>
      <w:tblPr>
        <w:tblStyle w:val="Tabela-Siatk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Nagwe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Siatk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Nagwe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Siatk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Nagwe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3DCB93CE"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45F22D03"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6B5AA7F"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25AC53F" w:rsidR="002F0752" w:rsidRPr="00CF2E7C" w:rsidRDefault="005408A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F4DC625"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5B7657D"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27BD4367"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2CF9BD7"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19A3D48"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52DB325"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253E70EE"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77F0FCF"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108E5EA1" w:rsidR="002F0752" w:rsidRPr="00CF2E7C" w:rsidRDefault="005408A9"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40D10594"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DCFD65C"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95F47DD"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754A4DA"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545288C"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9314552"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23D390E"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01C26E89" w:rsidR="002F0752" w:rsidRPr="00CF2E7C" w:rsidRDefault="005408A9"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F7BDD0" w14:textId="77777777" w:rsidR="005842B4" w:rsidRDefault="005842B4" w:rsidP="00874E39">
      <w:r>
        <w:separator/>
      </w:r>
    </w:p>
  </w:endnote>
  <w:endnote w:type="continuationSeparator" w:id="0">
    <w:p w14:paraId="4C41A385" w14:textId="77777777" w:rsidR="005842B4" w:rsidRDefault="005842B4" w:rsidP="00874E39">
      <w:r>
        <w:continuationSeparator/>
      </w:r>
    </w:p>
  </w:endnote>
  <w:endnote w:type="continuationNotice" w:id="1">
    <w:p w14:paraId="4845F3C7" w14:textId="77777777" w:rsidR="005842B4" w:rsidRDefault="005842B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strony"/>
      </w:rPr>
      <w:id w:val="1861312571"/>
      <w:docPartObj>
        <w:docPartGallery w:val="Page Numbers (Bottom of Page)"/>
        <w:docPartUnique/>
      </w:docPartObj>
    </w:sdtPr>
    <w:sdtContent>
      <w:p w14:paraId="527773AC" w14:textId="740704FD" w:rsidR="00874E39" w:rsidRDefault="00874E39">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end"/>
        </w:r>
      </w:p>
    </w:sdtContent>
  </w:sdt>
  <w:p w14:paraId="772E9E2F" w14:textId="77777777" w:rsidR="00874E39" w:rsidRDefault="00874E39" w:rsidP="00874E3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topka"/>
      <w:framePr w:h="878" w:hRule="exact" w:wrap="none" w:vAnchor="text" w:hAnchor="margin" w:xAlign="right" w:y="139"/>
      <w:jc w:val="right"/>
      <w:rPr>
        <w:rStyle w:val="Numerstrony"/>
        <w:color w:val="18223E"/>
        <w:sz w:val="20"/>
        <w:szCs w:val="20"/>
      </w:rPr>
    </w:pPr>
  </w:p>
  <w:p w14:paraId="5C880F20" w14:textId="6C4E7FD0" w:rsidR="00874E39" w:rsidRPr="00041BB2" w:rsidRDefault="006D5605" w:rsidP="00E20574">
    <w:pPr>
      <w:pStyle w:val="Stopka"/>
      <w:framePr w:h="878" w:hRule="exact" w:wrap="none" w:vAnchor="text" w:hAnchor="margin" w:xAlign="right" w:y="139"/>
      <w:jc w:val="right"/>
      <w:rPr>
        <w:rStyle w:val="Numerstrony"/>
        <w:b/>
        <w:bCs/>
        <w:color w:val="18233F"/>
        <w:sz w:val="20"/>
        <w:szCs w:val="20"/>
      </w:rPr>
    </w:pPr>
    <w:r w:rsidRPr="00041BB2">
      <w:rPr>
        <w:rStyle w:val="Numerstrony"/>
        <w:b/>
        <w:bCs/>
        <w:color w:val="18233F"/>
        <w:sz w:val="20"/>
        <w:szCs w:val="20"/>
      </w:rPr>
      <w:t xml:space="preserve">Page </w:t>
    </w:r>
    <w:sdt>
      <w:sdtPr>
        <w:rPr>
          <w:rStyle w:val="Numerstrony"/>
          <w:b/>
          <w:bCs/>
          <w:color w:val="18233F"/>
          <w:sz w:val="20"/>
          <w:szCs w:val="20"/>
        </w:rPr>
        <w:id w:val="19443469"/>
        <w:docPartObj>
          <w:docPartGallery w:val="Page Numbers (Bottom of Page)"/>
          <w:docPartUnique/>
        </w:docPartObj>
      </w:sdtPr>
      <w:sdtContent>
        <w:r w:rsidR="00874E39" w:rsidRPr="00041BB2">
          <w:rPr>
            <w:rStyle w:val="Numerstrony"/>
            <w:b/>
            <w:bCs/>
            <w:color w:val="18233F"/>
            <w:sz w:val="20"/>
            <w:szCs w:val="20"/>
          </w:rPr>
          <w:fldChar w:fldCharType="begin"/>
        </w:r>
        <w:r w:rsidR="00874E39" w:rsidRPr="00041BB2">
          <w:rPr>
            <w:rStyle w:val="Numerstrony"/>
            <w:b/>
            <w:bCs/>
            <w:color w:val="18233F"/>
            <w:sz w:val="20"/>
            <w:szCs w:val="20"/>
          </w:rPr>
          <w:instrText xml:space="preserve"> PAGE </w:instrText>
        </w:r>
        <w:r w:rsidR="00874E39" w:rsidRPr="00041BB2">
          <w:rPr>
            <w:rStyle w:val="Numerstrony"/>
            <w:b/>
            <w:bCs/>
            <w:color w:val="18233F"/>
            <w:sz w:val="20"/>
            <w:szCs w:val="20"/>
          </w:rPr>
          <w:fldChar w:fldCharType="separate"/>
        </w:r>
        <w:r w:rsidR="00874E39" w:rsidRPr="00041BB2">
          <w:rPr>
            <w:rStyle w:val="Numerstrony"/>
            <w:b/>
            <w:bCs/>
            <w:color w:val="18233F"/>
            <w:sz w:val="20"/>
            <w:szCs w:val="20"/>
          </w:rPr>
          <w:t>18</w:t>
        </w:r>
        <w:r w:rsidR="00874E39" w:rsidRPr="00041BB2">
          <w:rPr>
            <w:rStyle w:val="Numerstrony"/>
            <w:b/>
            <w:bCs/>
            <w:color w:val="18233F"/>
            <w:sz w:val="20"/>
            <w:szCs w:val="20"/>
          </w:rPr>
          <w:fldChar w:fldCharType="end"/>
        </w:r>
      </w:sdtContent>
    </w:sdt>
  </w:p>
  <w:p w14:paraId="4CAE79EB" w14:textId="28D953BE" w:rsidR="00874E39" w:rsidRDefault="0043774D" w:rsidP="00874E39">
    <w:pPr>
      <w:pStyle w:val="Stopk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topk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EE41E0" w14:textId="77777777" w:rsidR="005842B4" w:rsidRDefault="005842B4" w:rsidP="00874E39">
      <w:r>
        <w:separator/>
      </w:r>
    </w:p>
  </w:footnote>
  <w:footnote w:type="continuationSeparator" w:id="0">
    <w:p w14:paraId="4FF9D02B" w14:textId="77777777" w:rsidR="005842B4" w:rsidRDefault="005842B4" w:rsidP="00874E39">
      <w:r>
        <w:continuationSeparator/>
      </w:r>
    </w:p>
  </w:footnote>
  <w:footnote w:type="continuationNotice" w:id="1">
    <w:p w14:paraId="37927411" w14:textId="77777777" w:rsidR="005842B4" w:rsidRDefault="005842B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Nagwek"/>
            <w:ind w:left="-115"/>
          </w:pPr>
        </w:p>
      </w:tc>
      <w:tc>
        <w:tcPr>
          <w:tcW w:w="3485" w:type="dxa"/>
        </w:tcPr>
        <w:p w14:paraId="04884984" w14:textId="3A1DF521" w:rsidR="6D73AD7A" w:rsidRDefault="6D73AD7A" w:rsidP="6D73AD7A">
          <w:pPr>
            <w:pStyle w:val="Nagwek"/>
            <w:jc w:val="center"/>
          </w:pPr>
        </w:p>
      </w:tc>
      <w:tc>
        <w:tcPr>
          <w:tcW w:w="3485" w:type="dxa"/>
        </w:tcPr>
        <w:p w14:paraId="461B504B" w14:textId="710878DC" w:rsidR="6D73AD7A" w:rsidRDefault="6D73AD7A" w:rsidP="6D73AD7A">
          <w:pPr>
            <w:pStyle w:val="Nagwek"/>
            <w:ind w:right="-115"/>
            <w:jc w:val="right"/>
          </w:pPr>
        </w:p>
      </w:tc>
    </w:tr>
  </w:tbl>
  <w:p w14:paraId="4E3F7338" w14:textId="24652282" w:rsidR="00345B1A" w:rsidRDefault="00345B1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Nagwek"/>
            <w:ind w:left="-115"/>
          </w:pPr>
        </w:p>
      </w:tc>
      <w:tc>
        <w:tcPr>
          <w:tcW w:w="3485" w:type="dxa"/>
        </w:tcPr>
        <w:p w14:paraId="1A6A8504" w14:textId="77777777" w:rsidR="00AA4965" w:rsidRDefault="00AA4965" w:rsidP="6D73AD7A">
          <w:pPr>
            <w:pStyle w:val="Nagwek"/>
            <w:jc w:val="center"/>
          </w:pPr>
        </w:p>
      </w:tc>
      <w:tc>
        <w:tcPr>
          <w:tcW w:w="3485" w:type="dxa"/>
        </w:tcPr>
        <w:p w14:paraId="037D9CBC" w14:textId="77777777" w:rsidR="00AA4965" w:rsidRDefault="00AA4965" w:rsidP="6D73AD7A">
          <w:pPr>
            <w:pStyle w:val="Nagwek"/>
            <w:ind w:right="-115"/>
            <w:jc w:val="right"/>
          </w:pPr>
        </w:p>
      </w:tc>
    </w:tr>
  </w:tbl>
  <w:p w14:paraId="6739A47D" w14:textId="77777777" w:rsidR="00696548" w:rsidRDefault="0069654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630D6B"/>
    <w:multiLevelType w:val="hybridMultilevel"/>
    <w:tmpl w:val="334EC6E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3E40E0"/>
    <w:multiLevelType w:val="hybridMultilevel"/>
    <w:tmpl w:val="334EC6E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5BA352B"/>
    <w:multiLevelType w:val="hybridMultilevel"/>
    <w:tmpl w:val="334EC6E8"/>
    <w:lvl w:ilvl="0" w:tplc="D070F18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6"/>
  </w:num>
  <w:num w:numId="25" w16cid:durableId="1659531047">
    <w:abstractNumId w:val="45"/>
  </w:num>
  <w:num w:numId="26" w16cid:durableId="752774403">
    <w:abstractNumId w:val="22"/>
  </w:num>
  <w:num w:numId="27" w16cid:durableId="347872198">
    <w:abstractNumId w:val="6"/>
  </w:num>
  <w:num w:numId="28" w16cid:durableId="537133110">
    <w:abstractNumId w:val="12"/>
  </w:num>
  <w:num w:numId="29" w16cid:durableId="1632318729">
    <w:abstractNumId w:val="47"/>
  </w:num>
  <w:num w:numId="30" w16cid:durableId="1268124074">
    <w:abstractNumId w:val="33"/>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9"/>
  </w:num>
  <w:num w:numId="47" w16cid:durableId="342588554">
    <w:abstractNumId w:val="25"/>
  </w:num>
  <w:num w:numId="48" w16cid:durableId="318391343">
    <w:abstractNumId w:val="37"/>
  </w:num>
  <w:num w:numId="49" w16cid:durableId="1726249727">
    <w:abstractNumId w:val="48"/>
  </w:num>
  <w:num w:numId="50" w16cid:durableId="1700667894">
    <w:abstractNumId w:val="31"/>
  </w:num>
  <w:num w:numId="51" w16cid:durableId="603146164">
    <w:abstractNumId w:val="4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07E90"/>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2D"/>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6BA7"/>
    <w:rsid w:val="000D7158"/>
    <w:rsid w:val="000D727C"/>
    <w:rsid w:val="000D7472"/>
    <w:rsid w:val="000E0220"/>
    <w:rsid w:val="000E0404"/>
    <w:rsid w:val="000E14E6"/>
    <w:rsid w:val="000E1816"/>
    <w:rsid w:val="000E310E"/>
    <w:rsid w:val="000E3B90"/>
    <w:rsid w:val="000E3D35"/>
    <w:rsid w:val="000E6110"/>
    <w:rsid w:val="000E6A6A"/>
    <w:rsid w:val="000E7A8A"/>
    <w:rsid w:val="000F0A34"/>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6F94"/>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90E"/>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2E"/>
    <w:rsid w:val="00204C4D"/>
    <w:rsid w:val="0020589D"/>
    <w:rsid w:val="00205D5A"/>
    <w:rsid w:val="002069B2"/>
    <w:rsid w:val="00206E20"/>
    <w:rsid w:val="00210E0F"/>
    <w:rsid w:val="00211226"/>
    <w:rsid w:val="00211851"/>
    <w:rsid w:val="002119B6"/>
    <w:rsid w:val="002122F2"/>
    <w:rsid w:val="0021535C"/>
    <w:rsid w:val="0021729E"/>
    <w:rsid w:val="00220F36"/>
    <w:rsid w:val="00222757"/>
    <w:rsid w:val="00222DFA"/>
    <w:rsid w:val="00222E01"/>
    <w:rsid w:val="00223224"/>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108"/>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ED8"/>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603A"/>
    <w:rsid w:val="003B0628"/>
    <w:rsid w:val="003B3C0F"/>
    <w:rsid w:val="003B4DD6"/>
    <w:rsid w:val="003B4F81"/>
    <w:rsid w:val="003B539A"/>
    <w:rsid w:val="003B5B6C"/>
    <w:rsid w:val="003B66F6"/>
    <w:rsid w:val="003B7854"/>
    <w:rsid w:val="003B7AD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2E8"/>
    <w:rsid w:val="00444D51"/>
    <w:rsid w:val="00444F60"/>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55D3"/>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0D8"/>
    <w:rsid w:val="00526617"/>
    <w:rsid w:val="00530553"/>
    <w:rsid w:val="00530958"/>
    <w:rsid w:val="00532585"/>
    <w:rsid w:val="00532B66"/>
    <w:rsid w:val="00536B60"/>
    <w:rsid w:val="00537706"/>
    <w:rsid w:val="005405A8"/>
    <w:rsid w:val="005408A9"/>
    <w:rsid w:val="00541713"/>
    <w:rsid w:val="00542E3C"/>
    <w:rsid w:val="00543246"/>
    <w:rsid w:val="005439FC"/>
    <w:rsid w:val="00543A7C"/>
    <w:rsid w:val="00543D45"/>
    <w:rsid w:val="00544705"/>
    <w:rsid w:val="00545554"/>
    <w:rsid w:val="0054662E"/>
    <w:rsid w:val="0054680A"/>
    <w:rsid w:val="005478D0"/>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2B4"/>
    <w:rsid w:val="00584EE1"/>
    <w:rsid w:val="00586A0A"/>
    <w:rsid w:val="005870D5"/>
    <w:rsid w:val="00587CF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2A62"/>
    <w:rsid w:val="006636CE"/>
    <w:rsid w:val="00663D94"/>
    <w:rsid w:val="00664677"/>
    <w:rsid w:val="00666CB6"/>
    <w:rsid w:val="00671EA4"/>
    <w:rsid w:val="006736BC"/>
    <w:rsid w:val="006746D5"/>
    <w:rsid w:val="0067532A"/>
    <w:rsid w:val="00675752"/>
    <w:rsid w:val="00675CFF"/>
    <w:rsid w:val="006770B7"/>
    <w:rsid w:val="006801E4"/>
    <w:rsid w:val="0068151D"/>
    <w:rsid w:val="00683A9D"/>
    <w:rsid w:val="00683DB5"/>
    <w:rsid w:val="00685A4F"/>
    <w:rsid w:val="006878AC"/>
    <w:rsid w:val="00690B2A"/>
    <w:rsid w:val="006936EF"/>
    <w:rsid w:val="006943E9"/>
    <w:rsid w:val="00694897"/>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81F"/>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184"/>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6F"/>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15"/>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ED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1DE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4ACA"/>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62"/>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3FA"/>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5D60"/>
    <w:rsid w:val="00AE7A4F"/>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1E71"/>
    <w:rsid w:val="00B534D5"/>
    <w:rsid w:val="00B536E6"/>
    <w:rsid w:val="00B54876"/>
    <w:rsid w:val="00B56945"/>
    <w:rsid w:val="00B610C2"/>
    <w:rsid w:val="00B61B6F"/>
    <w:rsid w:val="00B61D29"/>
    <w:rsid w:val="00B62F6C"/>
    <w:rsid w:val="00B63497"/>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92D"/>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7D9"/>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5DA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6E8"/>
    <w:rsid w:val="00D12870"/>
    <w:rsid w:val="00D1407E"/>
    <w:rsid w:val="00D147C0"/>
    <w:rsid w:val="00D14DD0"/>
    <w:rsid w:val="00D15332"/>
    <w:rsid w:val="00D15379"/>
    <w:rsid w:val="00D15775"/>
    <w:rsid w:val="00D15E8F"/>
    <w:rsid w:val="00D161EA"/>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B49"/>
    <w:rsid w:val="00DA1E8C"/>
    <w:rsid w:val="00DA2273"/>
    <w:rsid w:val="00DA3B49"/>
    <w:rsid w:val="00DA416F"/>
    <w:rsid w:val="00DA420C"/>
    <w:rsid w:val="00DA63F5"/>
    <w:rsid w:val="00DA6F09"/>
    <w:rsid w:val="00DA7A9F"/>
    <w:rsid w:val="00DB02EB"/>
    <w:rsid w:val="00DB1960"/>
    <w:rsid w:val="00DB1B5A"/>
    <w:rsid w:val="00DB1E72"/>
    <w:rsid w:val="00DB2C4B"/>
    <w:rsid w:val="00DB2CAA"/>
    <w:rsid w:val="00DB4C6F"/>
    <w:rsid w:val="00DB61E7"/>
    <w:rsid w:val="00DB6C3C"/>
    <w:rsid w:val="00DB7B3A"/>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6BF5"/>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459"/>
    <w:rsid w:val="00E020A8"/>
    <w:rsid w:val="00E02101"/>
    <w:rsid w:val="00E03122"/>
    <w:rsid w:val="00E03A10"/>
    <w:rsid w:val="00E03F7B"/>
    <w:rsid w:val="00E04C04"/>
    <w:rsid w:val="00E054E4"/>
    <w:rsid w:val="00E05881"/>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DD0"/>
    <w:rsid w:val="00E244AA"/>
    <w:rsid w:val="00E24527"/>
    <w:rsid w:val="00E24D9B"/>
    <w:rsid w:val="00E25259"/>
    <w:rsid w:val="00E25EAF"/>
    <w:rsid w:val="00E26760"/>
    <w:rsid w:val="00E321EB"/>
    <w:rsid w:val="00E32892"/>
    <w:rsid w:val="00E330BA"/>
    <w:rsid w:val="00E34DED"/>
    <w:rsid w:val="00E35B1F"/>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704"/>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656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1407E"/>
    <w:pPr>
      <w:spacing w:before="120" w:after="120"/>
    </w:pPr>
  </w:style>
  <w:style w:type="paragraph" w:styleId="Nagwek1">
    <w:name w:val="heading 1"/>
    <w:basedOn w:val="Normalny"/>
    <w:next w:val="Normalny"/>
    <w:link w:val="Nagwek1Znak"/>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Nagwek2">
    <w:name w:val="heading 2"/>
    <w:basedOn w:val="Normalny"/>
    <w:next w:val="Normalny"/>
    <w:link w:val="Nagwek2Znak"/>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Nagwek3">
    <w:name w:val="heading 3"/>
    <w:basedOn w:val="Normalny"/>
    <w:next w:val="Normalny"/>
    <w:link w:val="Nagwek3Znak"/>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Nagwek4">
    <w:name w:val="heading 4"/>
    <w:basedOn w:val="Normalny"/>
    <w:next w:val="Normalny"/>
    <w:link w:val="Nagwek4Znak"/>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Nagwek5">
    <w:name w:val="heading 5"/>
    <w:basedOn w:val="Normalny"/>
    <w:next w:val="Normalny"/>
    <w:link w:val="Nagwek5Znak"/>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Nagwek6">
    <w:name w:val="heading 6"/>
    <w:basedOn w:val="Normalny"/>
    <w:next w:val="Normalny"/>
    <w:link w:val="Nagwek6Znak"/>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05046"/>
    <w:rPr>
      <w:rFonts w:eastAsiaTheme="majorEastAsia" w:cstheme="majorBidi"/>
      <w:b/>
      <w:color w:val="142541"/>
      <w:sz w:val="40"/>
      <w:szCs w:val="40"/>
    </w:rPr>
  </w:style>
  <w:style w:type="character" w:customStyle="1" w:styleId="Nagwek2Znak">
    <w:name w:val="Nagłówek 2 Znak"/>
    <w:basedOn w:val="Domylnaczcionkaakapitu"/>
    <w:link w:val="Nagwek2"/>
    <w:uiPriority w:val="9"/>
    <w:rsid w:val="00576C68"/>
    <w:rPr>
      <w:rFonts w:eastAsiaTheme="majorEastAsia" w:cstheme="majorBidi"/>
      <w:b/>
      <w:color w:val="304E88"/>
      <w:sz w:val="32"/>
      <w:szCs w:val="32"/>
    </w:rPr>
  </w:style>
  <w:style w:type="character" w:customStyle="1" w:styleId="Nagwek3Znak">
    <w:name w:val="Nagłówek 3 Znak"/>
    <w:basedOn w:val="Domylnaczcionkaakapitu"/>
    <w:link w:val="Nagwek3"/>
    <w:uiPriority w:val="9"/>
    <w:rsid w:val="001206CE"/>
    <w:rPr>
      <w:rFonts w:eastAsiaTheme="majorEastAsia" w:cstheme="majorBidi"/>
      <w:color w:val="2F5496" w:themeColor="accent1" w:themeShade="BF"/>
      <w:sz w:val="28"/>
      <w:szCs w:val="28"/>
    </w:rPr>
  </w:style>
  <w:style w:type="character" w:customStyle="1" w:styleId="Nagwek4Znak">
    <w:name w:val="Nagłówek 4 Znak"/>
    <w:basedOn w:val="Domylnaczcionkaakapitu"/>
    <w:link w:val="Nagwek4"/>
    <w:uiPriority w:val="9"/>
    <w:rsid w:val="001206CE"/>
    <w:rPr>
      <w:rFonts w:eastAsiaTheme="majorEastAsia" w:cstheme="majorBidi"/>
      <w:i/>
      <w:iCs/>
      <w:color w:val="2F5496" w:themeColor="accent1" w:themeShade="BF"/>
    </w:rPr>
  </w:style>
  <w:style w:type="character" w:customStyle="1" w:styleId="Nagwek5Znak">
    <w:name w:val="Nagłówek 5 Znak"/>
    <w:basedOn w:val="Domylnaczcionkaakapitu"/>
    <w:link w:val="Nagwek5"/>
    <w:uiPriority w:val="9"/>
    <w:semiHidden/>
    <w:rsid w:val="001206CE"/>
    <w:rPr>
      <w:rFonts w:eastAsiaTheme="majorEastAsia" w:cstheme="majorBidi"/>
      <w:color w:val="2F5496" w:themeColor="accent1" w:themeShade="BF"/>
    </w:rPr>
  </w:style>
  <w:style w:type="character" w:customStyle="1" w:styleId="Nagwek6Znak">
    <w:name w:val="Nagłówek 6 Znak"/>
    <w:basedOn w:val="Domylnaczcionkaakapitu"/>
    <w:link w:val="Nagwek6"/>
    <w:uiPriority w:val="9"/>
    <w:semiHidden/>
    <w:rsid w:val="001206CE"/>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1206CE"/>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1206CE"/>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1206CE"/>
    <w:rPr>
      <w:rFonts w:eastAsiaTheme="majorEastAsia" w:cstheme="majorBidi"/>
      <w:color w:val="272727" w:themeColor="text1" w:themeTint="D8"/>
    </w:rPr>
  </w:style>
  <w:style w:type="paragraph" w:styleId="Tytu">
    <w:name w:val="Title"/>
    <w:basedOn w:val="Normalny"/>
    <w:next w:val="Normalny"/>
    <w:link w:val="TytuZnak"/>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1206CE"/>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1206CE"/>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1206CE"/>
    <w:pPr>
      <w:spacing w:before="160" w:after="160"/>
      <w:jc w:val="center"/>
    </w:pPr>
    <w:rPr>
      <w:i/>
      <w:iCs/>
      <w:color w:val="404040" w:themeColor="text1" w:themeTint="BF"/>
    </w:rPr>
  </w:style>
  <w:style w:type="character" w:customStyle="1" w:styleId="CytatZnak">
    <w:name w:val="Cytat Znak"/>
    <w:basedOn w:val="Domylnaczcionkaakapitu"/>
    <w:link w:val="Cytat"/>
    <w:uiPriority w:val="29"/>
    <w:rsid w:val="001206CE"/>
    <w:rPr>
      <w:i/>
      <w:iCs/>
      <w:color w:val="404040" w:themeColor="text1" w:themeTint="BF"/>
    </w:rPr>
  </w:style>
  <w:style w:type="paragraph" w:styleId="Akapitzlist">
    <w:name w:val="List Paragraph"/>
    <w:basedOn w:val="Normalny"/>
    <w:uiPriority w:val="34"/>
    <w:qFormat/>
    <w:rsid w:val="001206CE"/>
    <w:pPr>
      <w:ind w:left="720"/>
      <w:contextualSpacing/>
    </w:pPr>
  </w:style>
  <w:style w:type="character" w:styleId="Wyrnienieintensywne">
    <w:name w:val="Intense Emphasis"/>
    <w:basedOn w:val="Domylnaczcionkaakapitu"/>
    <w:uiPriority w:val="21"/>
    <w:qFormat/>
    <w:rsid w:val="001206CE"/>
    <w:rPr>
      <w:i/>
      <w:iCs/>
      <w:color w:val="2F5496" w:themeColor="accent1" w:themeShade="BF"/>
    </w:rPr>
  </w:style>
  <w:style w:type="paragraph" w:styleId="Cytatintensywny">
    <w:name w:val="Intense Quote"/>
    <w:basedOn w:val="Normalny"/>
    <w:next w:val="Normalny"/>
    <w:link w:val="CytatintensywnyZnak"/>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1206CE"/>
    <w:rPr>
      <w:i/>
      <w:iCs/>
      <w:color w:val="2F5496" w:themeColor="accent1" w:themeShade="BF"/>
    </w:rPr>
  </w:style>
  <w:style w:type="character" w:styleId="Odwoanieintensywne">
    <w:name w:val="Intense Reference"/>
    <w:basedOn w:val="Domylnaczcionkaakapitu"/>
    <w:uiPriority w:val="32"/>
    <w:qFormat/>
    <w:rsid w:val="001206CE"/>
    <w:rPr>
      <w:b/>
      <w:bCs/>
      <w:smallCaps/>
      <w:color w:val="2F5496" w:themeColor="accent1" w:themeShade="BF"/>
      <w:spacing w:val="5"/>
    </w:rPr>
  </w:style>
  <w:style w:type="table" w:styleId="Tabela-Siatka">
    <w:name w:val="Table Grid"/>
    <w:basedOn w:val="Standardowy"/>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274864"/>
    <w:rPr>
      <w:color w:val="0563C1" w:themeColor="hyperlink"/>
      <w:u w:val="single"/>
    </w:rPr>
  </w:style>
  <w:style w:type="character" w:styleId="Nierozpoznanawzmianka">
    <w:name w:val="Unresolved Mention"/>
    <w:basedOn w:val="Domylnaczcionkaakapitu"/>
    <w:uiPriority w:val="99"/>
    <w:semiHidden/>
    <w:unhideWhenUsed/>
    <w:rsid w:val="00274864"/>
    <w:rPr>
      <w:color w:val="605E5C"/>
      <w:shd w:val="clear" w:color="auto" w:fill="E1DFDD"/>
    </w:rPr>
  </w:style>
  <w:style w:type="character" w:customStyle="1" w:styleId="normaltextrun">
    <w:name w:val="normaltextrun"/>
    <w:basedOn w:val="Domylnaczcionkaakapitu"/>
    <w:rsid w:val="001D7A0B"/>
  </w:style>
  <w:style w:type="character" w:styleId="Odwoaniedokomentarza">
    <w:name w:val="annotation reference"/>
    <w:basedOn w:val="Domylnaczcionkaakapitu"/>
    <w:uiPriority w:val="99"/>
    <w:semiHidden/>
    <w:unhideWhenUsed/>
    <w:rsid w:val="00A301E4"/>
    <w:rPr>
      <w:sz w:val="16"/>
      <w:szCs w:val="16"/>
    </w:rPr>
  </w:style>
  <w:style w:type="paragraph" w:styleId="Tekstkomentarza">
    <w:name w:val="annotation text"/>
    <w:basedOn w:val="Normalny"/>
    <w:link w:val="TekstkomentarzaZnak"/>
    <w:uiPriority w:val="99"/>
    <w:unhideWhenUsed/>
    <w:rsid w:val="00A301E4"/>
    <w:rPr>
      <w:sz w:val="20"/>
      <w:szCs w:val="20"/>
    </w:rPr>
  </w:style>
  <w:style w:type="character" w:customStyle="1" w:styleId="TekstkomentarzaZnak">
    <w:name w:val="Tekst komentarza Znak"/>
    <w:basedOn w:val="Domylnaczcionkaakapitu"/>
    <w:link w:val="Tekstkomentarza"/>
    <w:uiPriority w:val="99"/>
    <w:rsid w:val="00A301E4"/>
    <w:rPr>
      <w:sz w:val="20"/>
      <w:szCs w:val="20"/>
    </w:rPr>
  </w:style>
  <w:style w:type="paragraph" w:styleId="Tematkomentarza">
    <w:name w:val="annotation subject"/>
    <w:basedOn w:val="Tekstkomentarza"/>
    <w:next w:val="Tekstkomentarza"/>
    <w:link w:val="TematkomentarzaZnak"/>
    <w:uiPriority w:val="99"/>
    <w:semiHidden/>
    <w:unhideWhenUsed/>
    <w:rsid w:val="00A301E4"/>
    <w:rPr>
      <w:b/>
      <w:bCs/>
    </w:rPr>
  </w:style>
  <w:style w:type="character" w:customStyle="1" w:styleId="TematkomentarzaZnak">
    <w:name w:val="Temat komentarza Znak"/>
    <w:basedOn w:val="TekstkomentarzaZnak"/>
    <w:link w:val="Tematkomentarza"/>
    <w:uiPriority w:val="99"/>
    <w:semiHidden/>
    <w:rsid w:val="00A301E4"/>
    <w:rPr>
      <w:b/>
      <w:bCs/>
      <w:sz w:val="20"/>
      <w:szCs w:val="20"/>
    </w:rPr>
  </w:style>
  <w:style w:type="paragraph" w:styleId="Spistreci1">
    <w:name w:val="toc 1"/>
    <w:basedOn w:val="Normalny"/>
    <w:next w:val="Normalny"/>
    <w:autoRedefine/>
    <w:uiPriority w:val="39"/>
    <w:unhideWhenUsed/>
    <w:rsid w:val="005F3137"/>
    <w:pPr>
      <w:spacing w:after="100"/>
    </w:pPr>
  </w:style>
  <w:style w:type="paragraph" w:styleId="Spistreci2">
    <w:name w:val="toc 2"/>
    <w:basedOn w:val="Normalny"/>
    <w:next w:val="Normalny"/>
    <w:autoRedefine/>
    <w:uiPriority w:val="39"/>
    <w:unhideWhenUsed/>
    <w:rsid w:val="008F31B3"/>
    <w:pPr>
      <w:spacing w:after="100"/>
      <w:ind w:left="240"/>
    </w:pPr>
  </w:style>
  <w:style w:type="paragraph" w:styleId="Poprawka">
    <w:name w:val="Revision"/>
    <w:hidden/>
    <w:uiPriority w:val="99"/>
    <w:semiHidden/>
    <w:rsid w:val="00741AA1"/>
  </w:style>
  <w:style w:type="numbering" w:customStyle="1" w:styleId="Multipunch">
    <w:name w:val="Multi punch"/>
    <w:rsid w:val="006225F1"/>
    <w:pPr>
      <w:numPr>
        <w:numId w:val="47"/>
      </w:numPr>
    </w:pPr>
  </w:style>
  <w:style w:type="paragraph" w:styleId="Spistreci3">
    <w:name w:val="toc 3"/>
    <w:basedOn w:val="Normalny"/>
    <w:next w:val="Normalny"/>
    <w:autoRedefine/>
    <w:uiPriority w:val="39"/>
    <w:unhideWhenUsed/>
    <w:rsid w:val="00DA420C"/>
    <w:pPr>
      <w:spacing w:after="100"/>
      <w:ind w:left="480"/>
    </w:pPr>
  </w:style>
  <w:style w:type="paragraph" w:styleId="Stopka">
    <w:name w:val="footer"/>
    <w:basedOn w:val="Normalny"/>
    <w:link w:val="StopkaZnak"/>
    <w:uiPriority w:val="99"/>
    <w:unhideWhenUsed/>
    <w:rsid w:val="00874E39"/>
    <w:pPr>
      <w:tabs>
        <w:tab w:val="center" w:pos="4513"/>
        <w:tab w:val="right" w:pos="9026"/>
      </w:tabs>
    </w:pPr>
  </w:style>
  <w:style w:type="character" w:customStyle="1" w:styleId="StopkaZnak">
    <w:name w:val="Stopka Znak"/>
    <w:basedOn w:val="Domylnaczcionkaakapitu"/>
    <w:link w:val="Stopka"/>
    <w:uiPriority w:val="99"/>
    <w:rsid w:val="00874E39"/>
  </w:style>
  <w:style w:type="character" w:styleId="Numerstrony">
    <w:name w:val="page number"/>
    <w:basedOn w:val="Domylnaczcionkaakapitu"/>
    <w:uiPriority w:val="99"/>
    <w:semiHidden/>
    <w:unhideWhenUsed/>
    <w:rsid w:val="00874E39"/>
  </w:style>
  <w:style w:type="character" w:customStyle="1" w:styleId="eop">
    <w:name w:val="eop"/>
    <w:basedOn w:val="Domylnaczcionkaakapitu"/>
    <w:rsid w:val="00777550"/>
  </w:style>
  <w:style w:type="paragraph" w:customStyle="1" w:styleId="paragraph">
    <w:name w:val="paragraph"/>
    <w:basedOn w:val="Normalny"/>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ny"/>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omylnaczcionkaakapitu"/>
    <w:rsid w:val="00702413"/>
  </w:style>
  <w:style w:type="character" w:styleId="UyteHipercze">
    <w:name w:val="FollowedHyperlink"/>
    <w:basedOn w:val="Domylnaczcionkaakapitu"/>
    <w:uiPriority w:val="99"/>
    <w:semiHidden/>
    <w:unhideWhenUsed/>
    <w:rsid w:val="00702413"/>
    <w:rPr>
      <w:color w:val="800080"/>
      <w:u w:val="single"/>
    </w:rPr>
  </w:style>
  <w:style w:type="paragraph" w:styleId="Nagwek">
    <w:name w:val="header"/>
    <w:basedOn w:val="Normalny"/>
    <w:link w:val="NagwekZnak"/>
    <w:uiPriority w:val="99"/>
    <w:unhideWhenUsed/>
    <w:rsid w:val="00E603D8"/>
    <w:pPr>
      <w:tabs>
        <w:tab w:val="center" w:pos="4680"/>
        <w:tab w:val="right" w:pos="9360"/>
      </w:tabs>
    </w:pPr>
  </w:style>
  <w:style w:type="character" w:customStyle="1" w:styleId="NagwekZnak">
    <w:name w:val="Nagłówek Znak"/>
    <w:basedOn w:val="Domylnaczcionkaakapitu"/>
    <w:link w:val="Nagwek"/>
    <w:uiPriority w:val="99"/>
    <w:rsid w:val="00E603D8"/>
  </w:style>
  <w:style w:type="character" w:styleId="Wzmianka">
    <w:name w:val="Mention"/>
    <w:basedOn w:val="Domylnaczcionkaakapitu"/>
    <w:uiPriority w:val="99"/>
    <w:unhideWhenUsed/>
    <w:rsid w:val="00406643"/>
    <w:rPr>
      <w:color w:val="2B579A"/>
      <w:shd w:val="clear" w:color="auto" w:fill="E1DFDD"/>
    </w:rPr>
  </w:style>
  <w:style w:type="paragraph" w:styleId="Bezodstpw">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430172029/https:/isap.sejm.gov.pl/isap.nsf/download.xsp/WDU20150001223/U/D20151223Lj.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112</Pages>
  <Words>21520</Words>
  <Characters>129124</Characters>
  <Application>Microsoft Office Word</Application>
  <DocSecurity>0</DocSecurity>
  <Lines>1076</Lines>
  <Paragraphs>300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150344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Anna Kordziawa-Toś</cp:lastModifiedBy>
  <cp:revision>44</cp:revision>
  <cp:lastPrinted>2025-03-21T00:14:00Z</cp:lastPrinted>
  <dcterms:created xsi:type="dcterms:W3CDTF">2025-06-13T14:32:00Z</dcterms:created>
  <dcterms:modified xsi:type="dcterms:W3CDTF">2025-06-30T21:39:00Z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